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3F7F7"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407C76ED" w14:textId="77777777" w:rsidR="00797624" w:rsidRDefault="00797624" w:rsidP="00105D8B">
      <w:pPr>
        <w:contextualSpacing/>
        <w:rPr>
          <w:rFonts w:cstheme="minorHAnsi"/>
          <w:b/>
          <w:noProof/>
        </w:rPr>
      </w:pPr>
    </w:p>
    <w:p w14:paraId="01EB44C8" w14:textId="77777777"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howingPlcHdr/>
        </w:sdtPr>
        <w:sdtEndPr>
          <w:rPr>
            <w:rStyle w:val="DefaultParagraphFont"/>
            <w:rFonts w:cstheme="minorHAnsi"/>
            <w:b/>
            <w:noProof/>
            <w:color w:val="auto"/>
          </w:rPr>
        </w:sdtEndPr>
        <w:sdtContent>
          <w:r w:rsidRPr="00870134">
            <w:rPr>
              <w:rStyle w:val="PlaceholderText"/>
            </w:rPr>
            <w:t xml:space="preserve">Click here to enter </w:t>
          </w:r>
          <w:r>
            <w:rPr>
              <w:rStyle w:val="PlaceholderText"/>
            </w:rPr>
            <w:t>NQF number</w:t>
          </w:r>
        </w:sdtContent>
      </w:sdt>
    </w:p>
    <w:p w14:paraId="39BA6899" w14:textId="1225DBD6"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E22AF8">
            <w:rPr>
              <w:rStyle w:val="Style1"/>
              <w:rFonts w:cstheme="minorHAnsi"/>
            </w:rPr>
            <w:t>Pediatric CT Safety Measure</w:t>
          </w:r>
          <w:r w:rsidR="00E22AF8">
            <w:rPr>
              <w:rStyle w:val="Style1"/>
              <w:rFonts w:cstheme="minorHAnsi"/>
            </w:rPr>
            <w:tab/>
          </w:r>
        </w:sdtContent>
      </w:sdt>
    </w:p>
    <w:p w14:paraId="3F4B9B6A" w14:textId="38146071"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5-09-28T00:00:00Z">
            <w:dateFormat w:val="M/d/yyyy"/>
            <w:lid w:val="en-US"/>
            <w:storeMappedDataAs w:val="dateTime"/>
            <w:calendar w:val="gregorian"/>
          </w:date>
        </w:sdtPr>
        <w:sdtEndPr>
          <w:rPr>
            <w:rStyle w:val="DefaultParagraphFont"/>
            <w:noProof/>
            <w:color w:val="auto"/>
            <w:u w:val="none"/>
          </w:rPr>
        </w:sdtEndPr>
        <w:sdtContent>
          <w:r w:rsidR="00E22AF8">
            <w:rPr>
              <w:rStyle w:val="Style2"/>
              <w:rFonts w:cstheme="minorHAnsi"/>
            </w:rPr>
            <w:t>9/28/2015</w:t>
          </w:r>
        </w:sdtContent>
      </w:sdt>
    </w:p>
    <w:p w14:paraId="5295F637" w14:textId="77777777"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14:paraId="1043A329" w14:textId="77777777" w:rsidTr="000B3880">
        <w:trPr>
          <w:jc w:val="center"/>
        </w:trPr>
        <w:tc>
          <w:tcPr>
            <w:tcW w:w="2547" w:type="pct"/>
          </w:tcPr>
          <w:p w14:paraId="5E138B79" w14:textId="77777777" w:rsidR="00CD364B" w:rsidRPr="00B82A57" w:rsidRDefault="0014570F"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ＭＳ ゴシック"/>
                  <w14:uncheckedState w14:val="2610" w14:font="ＭＳ ゴシック"/>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2EDA8596" w14:textId="2B7021CA" w:rsidR="00CD364B" w:rsidRPr="00A17489" w:rsidRDefault="00A17489" w:rsidP="00CD364B">
            <w:pPr>
              <w:autoSpaceDE w:val="0"/>
              <w:autoSpaceDN w:val="0"/>
              <w:adjustRightInd w:val="0"/>
              <w:rPr>
                <w:rFonts w:cstheme="minorHAnsi"/>
                <w:bCs/>
              </w:rPr>
            </w:pPr>
            <w:r>
              <w:rPr>
                <w:rFonts w:ascii="Wingdings" w:hAnsi="Wingdings"/>
                <w:bCs/>
              </w:rPr>
              <w:t></w:t>
            </w:r>
            <w:r w:rsidR="00CD364B" w:rsidRPr="00A17489">
              <w:rPr>
                <w:rFonts w:cstheme="minorHAnsi"/>
                <w:bCs/>
              </w:rPr>
              <w:t>Outcome</w:t>
            </w:r>
            <w:r w:rsidR="00BC0D25" w:rsidRPr="00A17489">
              <w:rPr>
                <w:rFonts w:cstheme="minorHAnsi"/>
                <w:bCs/>
              </w:rPr>
              <w:t xml:space="preserve"> (</w:t>
            </w:r>
            <w:r w:rsidR="00BC0D25" w:rsidRPr="00A17489">
              <w:rPr>
                <w:rFonts w:cstheme="minorHAnsi"/>
                <w:bCs/>
                <w:i/>
              </w:rPr>
              <w:t>including PRO-PM</w:t>
            </w:r>
            <w:r w:rsidR="00BC0D25" w:rsidRPr="00A17489">
              <w:rPr>
                <w:rFonts w:cstheme="minorHAnsi"/>
                <w:bCs/>
              </w:rPr>
              <w:t>)</w:t>
            </w:r>
          </w:p>
        </w:tc>
      </w:tr>
      <w:tr w:rsidR="00CD364B" w:rsidRPr="00B82A57" w14:paraId="6213C861" w14:textId="77777777" w:rsidTr="000B3880">
        <w:trPr>
          <w:jc w:val="center"/>
        </w:trPr>
        <w:tc>
          <w:tcPr>
            <w:tcW w:w="2547" w:type="pct"/>
          </w:tcPr>
          <w:p w14:paraId="0DD7234E" w14:textId="77777777" w:rsidR="00CD364B" w:rsidRPr="00B82A57" w:rsidRDefault="0014570F"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ＭＳ ゴシック"/>
                  <w14:uncheckedState w14:val="2610" w14:font="ＭＳ ゴシック"/>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11721EC9" w14:textId="551DC1B2" w:rsidR="00CD364B" w:rsidRPr="00A17489" w:rsidRDefault="0014570F" w:rsidP="00CD364B">
            <w:pPr>
              <w:autoSpaceDE w:val="0"/>
              <w:autoSpaceDN w:val="0"/>
              <w:adjustRightInd w:val="0"/>
              <w:rPr>
                <w:rFonts w:cstheme="minorHAnsi"/>
                <w:bCs/>
              </w:rPr>
            </w:pPr>
            <w:sdt>
              <w:sdtPr>
                <w:rPr>
                  <w:rFonts w:cstheme="minorHAnsi"/>
                  <w:bCs/>
                  <w:color w:val="0000FF"/>
                </w:rPr>
                <w:id w:val="-2000646024"/>
                <w14:checkbox>
                  <w14:checked w14:val="0"/>
                  <w14:checkedState w14:val="2612" w14:font="ＭＳ ゴシック"/>
                  <w14:uncheckedState w14:val="2610" w14:font="ＭＳ ゴシック"/>
                </w14:checkbox>
              </w:sdtPr>
              <w:sdtContent>
                <w:r w:rsidRPr="006574D2">
                  <w:rPr>
                    <w:rFonts w:ascii="MS Gothic" w:eastAsia="MS Gothic" w:cstheme="minorHAnsi" w:hint="eastAsia"/>
                    <w:bCs/>
                    <w:color w:val="0000FF"/>
                  </w:rPr>
                  <w:t>☐</w:t>
                </w:r>
              </w:sdtContent>
            </w:sdt>
            <w:r w:rsidRPr="00B82A57">
              <w:rPr>
                <w:rFonts w:cstheme="minorHAnsi"/>
                <w:bCs/>
              </w:rPr>
              <w:t xml:space="preserve"> </w:t>
            </w:r>
            <w:r w:rsidR="00CD364B" w:rsidRPr="00A17489">
              <w:rPr>
                <w:rFonts w:eastAsia="MS Gothic" w:cstheme="minorHAnsi"/>
                <w:bCs/>
              </w:rPr>
              <w:t>Process</w:t>
            </w:r>
          </w:p>
        </w:tc>
      </w:tr>
      <w:tr w:rsidR="00CD364B" w:rsidRPr="00B82A57" w14:paraId="68927911" w14:textId="77777777" w:rsidTr="000B3880">
        <w:trPr>
          <w:jc w:val="center"/>
        </w:trPr>
        <w:tc>
          <w:tcPr>
            <w:tcW w:w="2547" w:type="pct"/>
          </w:tcPr>
          <w:p w14:paraId="2BFB1665" w14:textId="77777777" w:rsidR="00CD364B" w:rsidRPr="00B82A57" w:rsidRDefault="0014570F"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ＭＳ ゴシック"/>
                  <w14:uncheckedState w14:val="2610" w14:font="ＭＳ ゴシック"/>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5A96DC68" w14:textId="77777777" w:rsidR="00CD364B" w:rsidRPr="00B82A57" w:rsidRDefault="0014570F"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ＭＳ ゴシック"/>
                  <w14:uncheckedState w14:val="2610" w14:font="ＭＳ ゴシック"/>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563B619C"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14:paraId="7FA8B2C1" w14:textId="77777777" w:rsidTr="00145149">
        <w:trPr>
          <w:jc w:val="center"/>
        </w:trPr>
        <w:tc>
          <w:tcPr>
            <w:tcW w:w="9576" w:type="dxa"/>
          </w:tcPr>
          <w:p w14:paraId="3F1C6EBF" w14:textId="77777777" w:rsidR="00B53E8B" w:rsidRPr="00B53E8B" w:rsidRDefault="00B53E8B" w:rsidP="00B53E8B">
            <w:pPr>
              <w:rPr>
                <w:rFonts w:cstheme="minorHAnsi"/>
                <w:b/>
                <w:noProof/>
              </w:rPr>
            </w:pPr>
            <w:r w:rsidRPr="00B53E8B">
              <w:rPr>
                <w:rFonts w:cstheme="minorHAnsi"/>
                <w:b/>
                <w:noProof/>
              </w:rPr>
              <w:t>Instructions</w:t>
            </w:r>
          </w:p>
          <w:p w14:paraId="40D15D65"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3AF8B486"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7232416F"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0D05277A"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19C83962"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314E11B6"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1B0A33EF"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46DB68D8"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3" w:history="1">
              <w:r w:rsidR="00145149" w:rsidRPr="00145149">
                <w:rPr>
                  <w:rStyle w:val="Hyperlink"/>
                </w:rPr>
                <w:t>Submitting Standards webpage</w:t>
              </w:r>
            </w:hyperlink>
            <w:r w:rsidR="00145149">
              <w:t>.</w:t>
            </w:r>
          </w:p>
          <w:p w14:paraId="71770FDE" w14:textId="69582C0C" w:rsidR="00A64EBF" w:rsidRDefault="00A64EBF" w:rsidP="00904E91">
            <w:pPr>
              <w:pStyle w:val="ListParagraph"/>
              <w:numPr>
                <w:ilvl w:val="0"/>
                <w:numId w:val="6"/>
              </w:numPr>
              <w:rPr>
                <w:rFonts w:cstheme="minorHAnsi"/>
                <w:noProof/>
              </w:rPr>
            </w:pPr>
            <w:r>
              <w:t xml:space="preserve">For information on the most updated guidance on how to address </w:t>
            </w:r>
            <w:proofErr w:type="spellStart"/>
            <w:r>
              <w:t>sociodemographic</w:t>
            </w:r>
            <w:proofErr w:type="spellEnd"/>
            <w:r>
              <w:t xml:space="preserve"> variables and testing in this form refer to the release notes for version 6.6 of the Measure Testing Attachment.</w:t>
            </w:r>
          </w:p>
        </w:tc>
      </w:tr>
    </w:tbl>
    <w:p w14:paraId="05DE80BD"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14:paraId="0ADFCBF2" w14:textId="77777777" w:rsidTr="00145149">
        <w:trPr>
          <w:jc w:val="center"/>
        </w:trPr>
        <w:tc>
          <w:tcPr>
            <w:tcW w:w="9576" w:type="dxa"/>
          </w:tcPr>
          <w:p w14:paraId="43FD986B"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72CD1ED4" w14:textId="77777777" w:rsidR="00B53E8B" w:rsidRPr="00A831B4" w:rsidRDefault="00B53E8B" w:rsidP="00702C73">
            <w:pPr>
              <w:rPr>
                <w:rFonts w:cstheme="minorHAnsi"/>
                <w:b/>
                <w:bCs/>
                <w:sz w:val="20"/>
                <w:szCs w:val="20"/>
              </w:rPr>
            </w:pPr>
          </w:p>
          <w:p w14:paraId="4224A2AD"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1281A3D6" w14:textId="77777777" w:rsidR="00145149" w:rsidRPr="000F034A" w:rsidRDefault="00145149" w:rsidP="00145149">
            <w:pPr>
              <w:autoSpaceDE w:val="0"/>
              <w:autoSpaceDN w:val="0"/>
              <w:adjustRightInd w:val="0"/>
              <w:rPr>
                <w:rFonts w:cstheme="minorHAnsi"/>
                <w:b/>
                <w:iCs/>
              </w:rPr>
            </w:pPr>
          </w:p>
          <w:p w14:paraId="12770C2E" w14:textId="77777777"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7C1B0677" w14:textId="77777777" w:rsidR="00145149" w:rsidRPr="000F034A" w:rsidRDefault="00145149" w:rsidP="00145149">
            <w:pPr>
              <w:rPr>
                <w:rFonts w:cstheme="minorHAnsi"/>
              </w:rPr>
            </w:pPr>
            <w:bookmarkStart w:id="0" w:name="_Toc256067249"/>
          </w:p>
          <w:p w14:paraId="33D4078E" w14:textId="77777777"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6832A408" w14:textId="77777777" w:rsidR="00145149" w:rsidRPr="000F034A" w:rsidRDefault="00145149" w:rsidP="00145149">
            <w:pPr>
              <w:rPr>
                <w:rFonts w:cstheme="minorHAnsi"/>
                <w:b/>
              </w:rPr>
            </w:pPr>
            <w:r w:rsidRPr="000F034A">
              <w:rPr>
                <w:rFonts w:cstheme="minorHAnsi"/>
                <w:b/>
              </w:rPr>
              <w:t xml:space="preserve">AND </w:t>
            </w:r>
          </w:p>
          <w:p w14:paraId="79CBB1C0"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w:t>
            </w:r>
            <w:r w:rsidRPr="000F034A">
              <w:rPr>
                <w:rFonts w:cstheme="minorHAnsi"/>
              </w:rPr>
              <w:lastRenderedPageBreak/>
              <w:t xml:space="preserve">computed separately, denominator exclusion category computed separately). </w:t>
            </w:r>
            <w:hyperlink w:anchor="Note13" w:history="1">
              <w:r w:rsidRPr="000F034A">
                <w:rPr>
                  <w:rStyle w:val="Hyperlink"/>
                  <w:rFonts w:cstheme="minorHAnsi"/>
                  <w:b/>
                  <w:vertAlign w:val="superscript"/>
                </w:rPr>
                <w:t>13</w:t>
              </w:r>
            </w:hyperlink>
          </w:p>
          <w:p w14:paraId="166F13B4" w14:textId="77777777" w:rsidR="00145149" w:rsidRPr="000F034A" w:rsidRDefault="00145149" w:rsidP="00145149">
            <w:pPr>
              <w:rPr>
                <w:rFonts w:cstheme="minorHAnsi"/>
                <w:b/>
                <w:bCs/>
              </w:rPr>
            </w:pPr>
          </w:p>
          <w:p w14:paraId="3E53AB18" w14:textId="77777777" w:rsidR="00145149" w:rsidRPr="000F034A" w:rsidRDefault="00145149" w:rsidP="00145149">
            <w:pPr>
              <w:rPr>
                <w:rFonts w:cstheme="minorHAnsi"/>
              </w:rPr>
            </w:pPr>
            <w:bookmarkStart w:id="1"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2AD7953B" w14:textId="72462E8B" w:rsidR="00145149" w:rsidRPr="000F034A" w:rsidRDefault="00145149" w:rsidP="00145149">
            <w:pPr>
              <w:numPr>
                <w:ilvl w:val="0"/>
                <w:numId w:val="26"/>
              </w:numPr>
              <w:ind w:left="0" w:firstLine="0"/>
              <w:rPr>
                <w:rFonts w:cstheme="minorHAnsi"/>
              </w:rPr>
            </w:pPr>
            <w:proofErr w:type="gramStart"/>
            <w:r w:rsidRPr="000F034A">
              <w:rPr>
                <w:rFonts w:cstheme="minorHAnsi"/>
                <w:b/>
              </w:rPr>
              <w:t>an</w:t>
            </w:r>
            <w:proofErr w:type="gramEnd"/>
            <w:r w:rsidRPr="000F034A">
              <w:rPr>
                <w:rFonts w:cstheme="minorHAnsi"/>
                <w:b/>
              </w:rPr>
              <w:t xml:space="preserve">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proofErr w:type="spellStart"/>
            <w:r w:rsidR="00A64EBF">
              <w:rPr>
                <w:rFonts w:cstheme="minorHAnsi"/>
              </w:rPr>
              <w:t>sociodemographic</w:t>
            </w:r>
            <w:proofErr w:type="spellEnd"/>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2B84C649" w14:textId="77777777" w:rsidR="00145149" w:rsidRPr="000F034A" w:rsidRDefault="00145149" w:rsidP="00145149">
            <w:pPr>
              <w:rPr>
                <w:rFonts w:cstheme="minorHAnsi"/>
                <w:b/>
              </w:rPr>
            </w:pPr>
            <w:r w:rsidRPr="000F034A">
              <w:rPr>
                <w:rFonts w:cstheme="minorHAnsi"/>
                <w:b/>
              </w:rPr>
              <w:t>OR</w:t>
            </w:r>
          </w:p>
          <w:p w14:paraId="1FB7ADCC" w14:textId="77777777" w:rsidR="00145149" w:rsidRPr="000F034A" w:rsidRDefault="00145149" w:rsidP="00145149">
            <w:pPr>
              <w:numPr>
                <w:ilvl w:val="0"/>
                <w:numId w:val="26"/>
              </w:numPr>
              <w:ind w:left="0" w:firstLine="0"/>
              <w:rPr>
                <w:rFonts w:cstheme="minorHAnsi"/>
              </w:rPr>
            </w:pPr>
            <w:proofErr w:type="gramStart"/>
            <w:r w:rsidRPr="000F034A">
              <w:rPr>
                <w:rFonts w:cstheme="minorHAnsi"/>
              </w:rPr>
              <w:t>rationale</w:t>
            </w:r>
            <w:proofErr w:type="gramEnd"/>
            <w:r w:rsidRPr="000F034A">
              <w:rPr>
                <w:rFonts w:cstheme="minorHAnsi"/>
              </w:rPr>
              <w:t xml:space="preserve">/data support no risk adjustment/ stratification. </w:t>
            </w:r>
          </w:p>
          <w:bookmarkEnd w:id="1"/>
          <w:p w14:paraId="7C0BE685" w14:textId="77777777"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6F9788CE" w14:textId="77777777" w:rsidR="00145149" w:rsidRPr="000F034A" w:rsidRDefault="00145149" w:rsidP="00145149">
            <w:pPr>
              <w:rPr>
                <w:rFonts w:cstheme="minorHAnsi"/>
              </w:rPr>
            </w:pPr>
            <w:r w:rsidRPr="000F034A">
              <w:rPr>
                <w:rFonts w:cstheme="minorHAnsi"/>
                <w:b/>
              </w:rPr>
              <w:t>OR</w:t>
            </w:r>
          </w:p>
          <w:p w14:paraId="236836DB" w14:textId="77777777"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46363D36" w14:textId="2211FB35"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w:t>
            </w:r>
            <w:r w:rsidR="005E0186">
              <w:rPr>
                <w:rFonts w:cstheme="minorHAnsi"/>
                <w:b/>
              </w:rPr>
              <w:t>f</w:t>
            </w:r>
            <w:r w:rsidRPr="000F034A">
              <w:rPr>
                <w:rFonts w:cstheme="minorHAnsi"/>
                <w:b/>
              </w:rPr>
              <w:t xml:space="preserve"> multiple data sources/methods are specified, there is demonstration they produce comparable results</w:t>
            </w:r>
            <w:r w:rsidRPr="000F034A">
              <w:rPr>
                <w:rFonts w:cstheme="minorHAnsi"/>
              </w:rPr>
              <w:t>.</w:t>
            </w:r>
          </w:p>
          <w:p w14:paraId="3EE7AC1A" w14:textId="77777777"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proofErr w:type="spellStart"/>
            <w:r w:rsidRPr="000F034A">
              <w:rPr>
                <w:rFonts w:ascii="Calibri" w:eastAsia="Calibri" w:hAnsi="Calibri" w:cs="Calibri"/>
                <w:b/>
              </w:rPr>
              <w:t>eMeasures</w:t>
            </w:r>
            <w:proofErr w:type="spellEnd"/>
            <w:r w:rsidRPr="000F034A">
              <w:rPr>
                <w:rFonts w:ascii="Calibri" w:eastAsia="Calibri" w:hAnsi="Calibri" w:cs="Calibri"/>
                <w:b/>
              </w:rPr>
              <w:t>,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 xml:space="preserve">analyses identify the extent and distribution of missing data (or nonresponse) and demonstrate that performance results are not biased due to systematic missing data (or differences between responders and </w:t>
            </w:r>
            <w:proofErr w:type="spellStart"/>
            <w:r w:rsidRPr="000F034A">
              <w:rPr>
                <w:rFonts w:ascii="Calibri" w:eastAsia="Calibri" w:hAnsi="Calibri" w:cs="Calibri"/>
              </w:rPr>
              <w:t>nonresponders</w:t>
            </w:r>
            <w:proofErr w:type="spellEnd"/>
            <w:r w:rsidRPr="000F034A">
              <w:rPr>
                <w:rFonts w:ascii="Calibri" w:eastAsia="Calibri" w:hAnsi="Calibri" w:cs="Calibri"/>
              </w:rPr>
              <w:t>) and how the specified handling of missing data minimizes bias.</w:t>
            </w:r>
          </w:p>
          <w:bookmarkEnd w:id="0"/>
          <w:p w14:paraId="3068DA2C"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41869EB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6484301E" w14:textId="77777777"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3E36D3FA"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w:t>
            </w:r>
            <w:proofErr w:type="gramStart"/>
            <w:r w:rsidRPr="00A831B4">
              <w:rPr>
                <w:rFonts w:asciiTheme="minorHAnsi" w:hAnsiTheme="minorHAnsi" w:cstheme="minorHAnsi"/>
              </w:rPr>
              <w:t>an exclusion</w:t>
            </w:r>
            <w:proofErr w:type="gramEnd"/>
            <w:r w:rsidRPr="00A831B4">
              <w:rPr>
                <w:rFonts w:asciiTheme="minorHAnsi" w:hAnsiTheme="minorHAnsi" w:cstheme="minorHAnsi"/>
              </w:rPr>
              <w:t xml:space="preserve"> distorts measure results include, but are not limited to: frequency of occurrence, variability of exclusions across providers, and sensitivity analyses with and without the exclusion.  </w:t>
            </w:r>
          </w:p>
          <w:p w14:paraId="586EF8EF"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1890CDB6" w14:textId="05D75104"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p>
          <w:p w14:paraId="06306D5A" w14:textId="304BBB34"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w:t>
            </w:r>
            <w:proofErr w:type="gramStart"/>
            <w:r w:rsidR="00145149" w:rsidRPr="00A831B4">
              <w:rPr>
                <w:rFonts w:cstheme="minorHAnsi"/>
                <w:sz w:val="20"/>
                <w:szCs w:val="20"/>
              </w:rPr>
              <w:t>received  smoking</w:t>
            </w:r>
            <w:proofErr w:type="gramEnd"/>
            <w:r w:rsidR="00145149" w:rsidRPr="00A831B4">
              <w:rPr>
                <w:rFonts w:cstheme="minorHAnsi"/>
                <w:sz w:val="20"/>
                <w:szCs w:val="20"/>
              </w:rPr>
              <w:t xml:space="preserve">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469FC9DF" w14:textId="77777777" w:rsidR="00BC0D25" w:rsidRDefault="00BC0D25" w:rsidP="00702C73">
      <w:pPr>
        <w:spacing w:after="0" w:line="240" w:lineRule="auto"/>
        <w:rPr>
          <w:rFonts w:cstheme="minorHAnsi"/>
          <w:noProof/>
        </w:rPr>
      </w:pPr>
    </w:p>
    <w:p w14:paraId="7B104A5F" w14:textId="77777777" w:rsidR="00702C73" w:rsidRPr="00702C73" w:rsidRDefault="00702C73" w:rsidP="00702C73">
      <w:pPr>
        <w:spacing w:after="0" w:line="240" w:lineRule="auto"/>
        <w:rPr>
          <w:rFonts w:cstheme="minorHAnsi"/>
          <w:noProof/>
        </w:rPr>
      </w:pPr>
    </w:p>
    <w:p w14:paraId="3B0220F6" w14:textId="77777777"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5BB76059"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24F80E26" w14:textId="77777777" w:rsidR="000574AB" w:rsidRPr="00A25024" w:rsidRDefault="000574AB" w:rsidP="008A403A">
      <w:pPr>
        <w:spacing w:after="0" w:line="240" w:lineRule="auto"/>
        <w:rPr>
          <w:rFonts w:cstheme="minorHAnsi"/>
          <w:noProof/>
        </w:rPr>
      </w:pPr>
    </w:p>
    <w:p w14:paraId="5B439D26" w14:textId="77777777" w:rsidR="00A01494" w:rsidRDefault="002B5016" w:rsidP="00DB3627">
      <w:pPr>
        <w:autoSpaceDE w:val="0"/>
        <w:autoSpaceDN w:val="0"/>
        <w:adjustRightInd w:val="0"/>
        <w:spacing w:after="0" w:line="240" w:lineRule="auto"/>
        <w:rPr>
          <w:rFonts w:cstheme="minorHAnsi"/>
          <w:bCs/>
        </w:rPr>
      </w:pPr>
      <w:r>
        <w:rPr>
          <w:rFonts w:cstheme="minorHAnsi"/>
          <w:b/>
          <w:bCs/>
        </w:rPr>
        <w:lastRenderedPageBreak/>
        <w:t>1</w:t>
      </w:r>
      <w:r w:rsidR="00927027">
        <w:rPr>
          <w:rFonts w:cstheme="minorHAnsi"/>
          <w:b/>
          <w:bCs/>
        </w:rPr>
        <w:t>.</w:t>
      </w:r>
      <w:r w:rsidR="00DB3627" w:rsidRPr="00A25024">
        <w:rPr>
          <w:rFonts w:cstheme="minorHAnsi"/>
          <w:b/>
          <w:bCs/>
        </w:rPr>
        <w:t xml:space="preserve">1. </w:t>
      </w:r>
      <w:proofErr w:type="gramStart"/>
      <w:r w:rsidR="004348CC" w:rsidRPr="00A25024">
        <w:rPr>
          <w:rFonts w:cstheme="minorHAnsi"/>
          <w:b/>
          <w:bCs/>
        </w:rPr>
        <w:t>What</w:t>
      </w:r>
      <w:proofErr w:type="gramEnd"/>
      <w:r w:rsidR="004348CC" w:rsidRPr="00A25024">
        <w:rPr>
          <w:rFonts w:cstheme="minorHAnsi"/>
          <w:b/>
          <w:bCs/>
        </w:rPr>
        <w:t xml:space="preserve">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14:paraId="4A022F44" w14:textId="77777777" w:rsidTr="0014773C">
        <w:trPr>
          <w:jc w:val="center"/>
        </w:trPr>
        <w:tc>
          <w:tcPr>
            <w:tcW w:w="5208" w:type="dxa"/>
            <w:shd w:val="clear" w:color="auto" w:fill="D9D9D9" w:themeFill="background1" w:themeFillShade="D9"/>
          </w:tcPr>
          <w:p w14:paraId="4BF0905F"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66DF76FC" w14:textId="77777777" w:rsidR="009A6A57" w:rsidRPr="00A01494" w:rsidRDefault="009A6A57" w:rsidP="00DB3627">
            <w:pPr>
              <w:autoSpaceDE w:val="0"/>
              <w:autoSpaceDN w:val="0"/>
              <w:adjustRightInd w:val="0"/>
              <w:rPr>
                <w:rFonts w:cstheme="minorHAnsi"/>
                <w:b/>
                <w:bCs/>
              </w:rPr>
            </w:pPr>
            <w:r>
              <w:rPr>
                <w:rFonts w:cstheme="minorHAnsi"/>
                <w:b/>
                <w:bCs/>
              </w:rPr>
              <w:t>(</w:t>
            </w:r>
            <w:proofErr w:type="gramStart"/>
            <w:r w:rsidR="0079538B">
              <w:rPr>
                <w:rFonts w:cstheme="minorHAnsi"/>
                <w:b/>
                <w:bCs/>
                <w:i/>
              </w:rPr>
              <w:t>must</w:t>
            </w:r>
            <w:proofErr w:type="gramEnd"/>
            <w:r w:rsidR="0079538B">
              <w:rPr>
                <w:rFonts w:cstheme="minorHAnsi"/>
                <w:b/>
                <w:bCs/>
                <w:i/>
              </w:rPr>
              <w:t xml:space="preserve">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25E47FA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5D31D38E" w14:textId="77777777" w:rsidTr="0014773C">
        <w:trPr>
          <w:jc w:val="center"/>
        </w:trPr>
        <w:tc>
          <w:tcPr>
            <w:tcW w:w="5208" w:type="dxa"/>
          </w:tcPr>
          <w:p w14:paraId="50DC185F" w14:textId="77777777" w:rsidR="00A01494" w:rsidRPr="00A01494" w:rsidRDefault="0014570F"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ＭＳ ゴシック"/>
                  <w14:uncheckedState w14:val="2610" w14:font="ＭＳ ゴシック"/>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gramStart"/>
            <w:r w:rsidR="00A01494" w:rsidRPr="00A01494">
              <w:rPr>
                <w:rFonts w:cstheme="minorHAnsi"/>
                <w:bCs/>
              </w:rPr>
              <w:t>abstracted</w:t>
            </w:r>
            <w:proofErr w:type="gramEnd"/>
            <w:r w:rsidR="00A01494" w:rsidRPr="00A01494">
              <w:rPr>
                <w:rFonts w:cstheme="minorHAnsi"/>
                <w:bCs/>
              </w:rPr>
              <w:t xml:space="preserve"> from paper record</w:t>
            </w:r>
          </w:p>
        </w:tc>
        <w:tc>
          <w:tcPr>
            <w:tcW w:w="4847" w:type="dxa"/>
          </w:tcPr>
          <w:p w14:paraId="269FD818" w14:textId="77777777" w:rsidR="00A01494" w:rsidRPr="00A01494" w:rsidRDefault="0014570F"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ＭＳ ゴシック"/>
                  <w14:uncheckedState w14:val="2610" w14:font="ＭＳ ゴシック"/>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gramStart"/>
            <w:r w:rsidR="00A01494" w:rsidRPr="00A01494">
              <w:rPr>
                <w:rFonts w:cstheme="minorHAnsi"/>
                <w:bCs/>
              </w:rPr>
              <w:t>abstracted</w:t>
            </w:r>
            <w:proofErr w:type="gramEnd"/>
            <w:r w:rsidR="00A01494" w:rsidRPr="00A01494">
              <w:rPr>
                <w:rFonts w:cstheme="minorHAnsi"/>
                <w:bCs/>
              </w:rPr>
              <w:t xml:space="preserve"> from paper record</w:t>
            </w:r>
          </w:p>
        </w:tc>
      </w:tr>
      <w:tr w:rsidR="00A01494" w:rsidRPr="00A01494" w14:paraId="3ABF5A25" w14:textId="77777777" w:rsidTr="0014773C">
        <w:trPr>
          <w:jc w:val="center"/>
        </w:trPr>
        <w:tc>
          <w:tcPr>
            <w:tcW w:w="5208" w:type="dxa"/>
          </w:tcPr>
          <w:p w14:paraId="5B8DC953" w14:textId="77777777" w:rsidR="00A01494" w:rsidRPr="00A01494" w:rsidRDefault="0014570F"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ＭＳ ゴシック"/>
                  <w14:uncheckedState w14:val="2610" w14:font="ＭＳ ゴシック"/>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gramStart"/>
            <w:r w:rsidR="00A01494" w:rsidRPr="00A01494">
              <w:rPr>
                <w:rFonts w:eastAsia="MS Gothic" w:cstheme="minorHAnsi"/>
                <w:bCs/>
              </w:rPr>
              <w:t>administrative</w:t>
            </w:r>
            <w:proofErr w:type="gramEnd"/>
            <w:r w:rsidR="00A01494" w:rsidRPr="00A01494">
              <w:rPr>
                <w:rFonts w:eastAsia="MS Gothic" w:cstheme="minorHAnsi"/>
                <w:bCs/>
              </w:rPr>
              <w:t xml:space="preserve"> </w:t>
            </w:r>
            <w:r w:rsidR="00A01494" w:rsidRPr="00A01494">
              <w:rPr>
                <w:rFonts w:cstheme="minorHAnsi"/>
                <w:bCs/>
              </w:rPr>
              <w:t>claims</w:t>
            </w:r>
          </w:p>
        </w:tc>
        <w:tc>
          <w:tcPr>
            <w:tcW w:w="4847" w:type="dxa"/>
          </w:tcPr>
          <w:p w14:paraId="69714DB7" w14:textId="77777777" w:rsidR="00A01494" w:rsidRPr="00A01494" w:rsidRDefault="0014570F"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ＭＳ ゴシック"/>
                  <w14:uncheckedState w14:val="2610" w14:font="ＭＳ ゴシック"/>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gramStart"/>
            <w:r w:rsidR="00A01494" w:rsidRPr="00A01494">
              <w:rPr>
                <w:rFonts w:eastAsia="MS Gothic" w:cstheme="minorHAnsi"/>
                <w:bCs/>
              </w:rPr>
              <w:t>administrative</w:t>
            </w:r>
            <w:proofErr w:type="gramEnd"/>
            <w:r w:rsidR="00A01494" w:rsidRPr="00A01494">
              <w:rPr>
                <w:rFonts w:eastAsia="MS Gothic" w:cstheme="minorHAnsi"/>
                <w:bCs/>
              </w:rPr>
              <w:t xml:space="preserve"> </w:t>
            </w:r>
            <w:r w:rsidR="00A01494" w:rsidRPr="00A01494">
              <w:rPr>
                <w:rFonts w:cstheme="minorHAnsi"/>
                <w:bCs/>
              </w:rPr>
              <w:t>claims</w:t>
            </w:r>
          </w:p>
        </w:tc>
      </w:tr>
      <w:tr w:rsidR="00A01494" w:rsidRPr="00A01494" w14:paraId="0AAFB0CC" w14:textId="77777777" w:rsidTr="0014773C">
        <w:trPr>
          <w:jc w:val="center"/>
        </w:trPr>
        <w:tc>
          <w:tcPr>
            <w:tcW w:w="5208" w:type="dxa"/>
          </w:tcPr>
          <w:p w14:paraId="59F21029" w14:textId="0CDDF038" w:rsidR="00A01494" w:rsidRPr="00A17489" w:rsidRDefault="0014570F"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ＭＳ ゴシック"/>
                  <w14:uncheckedState w14:val="2610" w14:font="ＭＳ ゴシック"/>
                </w14:checkbox>
              </w:sdtPr>
              <w:sdtEndPr/>
              <w:sdtContent>
                <w:r w:rsidR="006574D2" w:rsidRPr="00A17489">
                  <w:rPr>
                    <w:rFonts w:ascii="MS Gothic" w:eastAsia="MS Gothic" w:cstheme="minorHAnsi" w:hint="eastAsia"/>
                    <w:bCs/>
                    <w:color w:val="0000FF"/>
                  </w:rPr>
                  <w:t>☐</w:t>
                </w:r>
              </w:sdtContent>
            </w:sdt>
            <w:r w:rsidR="00A17489">
              <w:rPr>
                <w:rFonts w:ascii="Wingdings" w:hAnsi="Wingdings"/>
                <w:bCs/>
              </w:rPr>
              <w:t></w:t>
            </w:r>
            <w:r w:rsidR="00A01494" w:rsidRPr="00A17489">
              <w:rPr>
                <w:rFonts w:eastAsia="MS Gothic" w:cstheme="minorHAnsi"/>
                <w:bCs/>
              </w:rPr>
              <w:t>clinical database/registry</w:t>
            </w:r>
          </w:p>
        </w:tc>
        <w:tc>
          <w:tcPr>
            <w:tcW w:w="4847" w:type="dxa"/>
          </w:tcPr>
          <w:p w14:paraId="3662E31D" w14:textId="3C5DDBC5" w:rsidR="00A01494" w:rsidRPr="00A17489" w:rsidRDefault="0014570F"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ＭＳ ゴシック"/>
                  <w14:uncheckedState w14:val="2610" w14:font="ＭＳ ゴシック"/>
                </w14:checkbox>
              </w:sdtPr>
              <w:sdtEndPr/>
              <w:sdtContent>
                <w:r w:rsidR="006574D2" w:rsidRPr="00A17489">
                  <w:rPr>
                    <w:rFonts w:ascii="MS Gothic" w:eastAsia="MS Gothic" w:cstheme="minorHAnsi" w:hint="eastAsia"/>
                    <w:bCs/>
                    <w:color w:val="0000FF"/>
                  </w:rPr>
                  <w:t>☐</w:t>
                </w:r>
              </w:sdtContent>
            </w:sdt>
            <w:r w:rsidR="006574D2" w:rsidRPr="00A17489">
              <w:rPr>
                <w:rFonts w:cstheme="minorHAnsi"/>
                <w:bCs/>
                <w:color w:val="0000FF"/>
              </w:rPr>
              <w:t xml:space="preserve"> </w:t>
            </w:r>
            <w:r w:rsidR="00A17489">
              <w:rPr>
                <w:rFonts w:ascii="Wingdings" w:hAnsi="Wingdings"/>
                <w:bCs/>
              </w:rPr>
              <w:t></w:t>
            </w:r>
            <w:r w:rsidR="00A01494" w:rsidRPr="00A17489">
              <w:rPr>
                <w:rFonts w:eastAsia="MS Gothic" w:cstheme="minorHAnsi"/>
                <w:bCs/>
              </w:rPr>
              <w:t>clinical database/registry</w:t>
            </w:r>
          </w:p>
        </w:tc>
      </w:tr>
      <w:tr w:rsidR="00A01494" w:rsidRPr="00A01494" w14:paraId="28918E8D" w14:textId="77777777" w:rsidTr="0014773C">
        <w:trPr>
          <w:jc w:val="center"/>
        </w:trPr>
        <w:tc>
          <w:tcPr>
            <w:tcW w:w="5208" w:type="dxa"/>
          </w:tcPr>
          <w:p w14:paraId="111E2CBF" w14:textId="39554ABE" w:rsidR="00A01494" w:rsidRPr="00A17489" w:rsidRDefault="0014570F"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ＭＳ ゴシック"/>
                  <w14:uncheckedState w14:val="2610" w14:font="ＭＳ ゴシック"/>
                </w14:checkbox>
              </w:sdtPr>
              <w:sdtEndPr/>
              <w:sdtContent>
                <w:r w:rsidR="006574D2" w:rsidRPr="00A17489">
                  <w:rPr>
                    <w:rFonts w:ascii="MS Gothic" w:eastAsia="MS Gothic" w:cstheme="minorHAnsi" w:hint="eastAsia"/>
                    <w:bCs/>
                    <w:color w:val="0000FF"/>
                  </w:rPr>
                  <w:t>☐</w:t>
                </w:r>
              </w:sdtContent>
            </w:sdt>
            <w:r w:rsidR="00B82A57" w:rsidRPr="00A17489">
              <w:rPr>
                <w:rFonts w:cstheme="minorHAnsi"/>
                <w:bCs/>
              </w:rPr>
              <w:t xml:space="preserve"> </w:t>
            </w:r>
            <w:r w:rsidR="00A17489">
              <w:rPr>
                <w:rFonts w:ascii="Wingdings" w:hAnsi="Wingdings"/>
                <w:bCs/>
              </w:rPr>
              <w:t></w:t>
            </w:r>
            <w:r w:rsidR="00A01494" w:rsidRPr="00A17489">
              <w:rPr>
                <w:rFonts w:cstheme="minorHAnsi"/>
                <w:bCs/>
              </w:rPr>
              <w:t>abstracted from electronic health record</w:t>
            </w:r>
          </w:p>
        </w:tc>
        <w:tc>
          <w:tcPr>
            <w:tcW w:w="4847" w:type="dxa"/>
          </w:tcPr>
          <w:p w14:paraId="4DA75C6D" w14:textId="77C4F1C6" w:rsidR="00A01494" w:rsidRPr="00A17489" w:rsidRDefault="0014570F"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ＭＳ ゴシック"/>
                  <w14:uncheckedState w14:val="2610" w14:font="ＭＳ ゴシック"/>
                </w14:checkbox>
              </w:sdtPr>
              <w:sdtEndPr/>
              <w:sdtContent>
                <w:r w:rsidR="006574D2" w:rsidRPr="00A17489">
                  <w:rPr>
                    <w:rFonts w:ascii="MS Gothic" w:eastAsia="MS Gothic" w:cstheme="minorHAnsi" w:hint="eastAsia"/>
                    <w:bCs/>
                    <w:color w:val="0000FF"/>
                  </w:rPr>
                  <w:t>☐</w:t>
                </w:r>
              </w:sdtContent>
            </w:sdt>
            <w:r w:rsidR="00B82A57" w:rsidRPr="00A17489">
              <w:rPr>
                <w:rFonts w:cstheme="minorHAnsi"/>
                <w:bCs/>
              </w:rPr>
              <w:t xml:space="preserve"> </w:t>
            </w:r>
            <w:r w:rsidR="00A17489">
              <w:rPr>
                <w:rFonts w:ascii="Wingdings" w:hAnsi="Wingdings"/>
                <w:bCs/>
              </w:rPr>
              <w:t></w:t>
            </w:r>
            <w:r w:rsidR="00A01494" w:rsidRPr="00A17489">
              <w:rPr>
                <w:rFonts w:cstheme="minorHAnsi"/>
                <w:bCs/>
              </w:rPr>
              <w:t>abstracted from electronic health record</w:t>
            </w:r>
          </w:p>
        </w:tc>
      </w:tr>
      <w:tr w:rsidR="00A01494" w:rsidRPr="00A01494" w14:paraId="087EE1FE" w14:textId="77777777" w:rsidTr="0014773C">
        <w:trPr>
          <w:jc w:val="center"/>
        </w:trPr>
        <w:tc>
          <w:tcPr>
            <w:tcW w:w="5208" w:type="dxa"/>
          </w:tcPr>
          <w:p w14:paraId="73167F9A" w14:textId="77777777" w:rsidR="00A01494" w:rsidRPr="00A01494" w:rsidRDefault="0014570F"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ＭＳ ゴシック"/>
                  <w14:uncheckedState w14:val="2610" w14:font="ＭＳ ゴシック"/>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proofErr w:type="gramStart"/>
            <w:r w:rsidR="00A01494" w:rsidRPr="00A01494">
              <w:rPr>
                <w:rFonts w:cstheme="minorHAnsi"/>
                <w:bCs/>
              </w:rPr>
              <w:t>eMeasure</w:t>
            </w:r>
            <w:proofErr w:type="spellEnd"/>
            <w:proofErr w:type="gramEnd"/>
            <w:r w:rsidR="00A01494" w:rsidRPr="00A01494">
              <w:rPr>
                <w:rFonts w:cstheme="minorHAnsi"/>
                <w:bCs/>
              </w:rPr>
              <w:t xml:space="preserv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412A229E" w14:textId="77777777" w:rsidR="00A01494" w:rsidRPr="00A01494" w:rsidRDefault="0014570F"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ＭＳ ゴシック"/>
                  <w14:uncheckedState w14:val="2610" w14:font="ＭＳ ゴシック"/>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proofErr w:type="gramStart"/>
            <w:r w:rsidR="00A01494" w:rsidRPr="00A01494">
              <w:rPr>
                <w:rFonts w:cstheme="minorHAnsi"/>
                <w:bCs/>
              </w:rPr>
              <w:t>eMeasure</w:t>
            </w:r>
            <w:proofErr w:type="spellEnd"/>
            <w:proofErr w:type="gramEnd"/>
            <w:r w:rsidR="00A01494" w:rsidRPr="00A01494">
              <w:rPr>
                <w:rFonts w:cstheme="minorHAnsi"/>
                <w:bCs/>
              </w:rPr>
              <w:t xml:space="preserv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42E16BD2" w14:textId="77777777" w:rsidTr="0014773C">
        <w:trPr>
          <w:jc w:val="center"/>
        </w:trPr>
        <w:tc>
          <w:tcPr>
            <w:tcW w:w="5208" w:type="dxa"/>
          </w:tcPr>
          <w:p w14:paraId="06B0718B" w14:textId="77777777" w:rsidR="00A01494" w:rsidRPr="00A01494" w:rsidRDefault="0014570F"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ＭＳ ゴシック"/>
                  <w14:uncheckedState w14:val="2610" w14:font="ＭＳ ゴシック"/>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gramStart"/>
            <w:r w:rsidR="00A01494" w:rsidRPr="00A01494">
              <w:rPr>
                <w:rFonts w:cstheme="minorHAnsi"/>
                <w:bCs/>
              </w:rPr>
              <w:t>other</w:t>
            </w:r>
            <w:proofErr w:type="gramEnd"/>
            <w:r w:rsidR="00A01494" w:rsidRPr="00A01494">
              <w:rPr>
                <w:rFonts w:cstheme="minorHAnsi"/>
                <w:bCs/>
              </w:rPr>
              <w:t xml:space="preserve">: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14:paraId="3A0091AD" w14:textId="77777777" w:rsidR="00A01494" w:rsidRPr="00A01494" w:rsidRDefault="0014570F"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ＭＳ ゴシック"/>
                  <w14:uncheckedState w14:val="2610" w14:font="ＭＳ ゴシック"/>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gramStart"/>
            <w:r w:rsidR="00A01494" w:rsidRPr="00A01494">
              <w:rPr>
                <w:rFonts w:cstheme="minorHAnsi"/>
                <w:bCs/>
              </w:rPr>
              <w:t>other</w:t>
            </w:r>
            <w:proofErr w:type="gramEnd"/>
            <w:r w:rsidR="00A01494" w:rsidRPr="00A01494">
              <w:rPr>
                <w:rFonts w:cstheme="minorHAnsi"/>
                <w:bCs/>
              </w:rPr>
              <w:t xml:space="preserve">: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06B918C0" w14:textId="26DEDCB9" w:rsidR="00C355B9" w:rsidRDefault="006327D8" w:rsidP="00DB3627">
      <w:pPr>
        <w:autoSpaceDE w:val="0"/>
        <w:autoSpaceDN w:val="0"/>
        <w:adjustRightInd w:val="0"/>
        <w:spacing w:after="0" w:line="240" w:lineRule="auto"/>
        <w:rPr>
          <w:rFonts w:cstheme="minorHAnsi"/>
          <w:bCs/>
        </w:rPr>
      </w:pPr>
      <w:r w:rsidRPr="00A25024">
        <w:rPr>
          <w:rFonts w:cstheme="minorHAnsi"/>
          <w:b/>
          <w:bCs/>
        </w:rPr>
        <w:t xml:space="preserve">     </w:t>
      </w:r>
      <w:r w:rsidR="002B5016">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6D55877B" w14:textId="77777777" w:rsidR="008F088F" w:rsidRDefault="008F088F" w:rsidP="00DB3627">
      <w:pPr>
        <w:autoSpaceDE w:val="0"/>
        <w:autoSpaceDN w:val="0"/>
        <w:adjustRightInd w:val="0"/>
        <w:spacing w:after="0" w:line="240" w:lineRule="auto"/>
        <w:rPr>
          <w:rFonts w:cstheme="minorHAnsi"/>
          <w:bCs/>
        </w:rPr>
      </w:pPr>
    </w:p>
    <w:p w14:paraId="51927B52" w14:textId="70F35567" w:rsidR="008F088F" w:rsidRPr="008D282D" w:rsidRDefault="008F088F" w:rsidP="008F088F">
      <w:pPr>
        <w:spacing w:after="0" w:line="240" w:lineRule="auto"/>
        <w:rPr>
          <w:rFonts w:ascii="Calibri" w:eastAsia="Times New Roman" w:hAnsi="Calibri" w:cs="Times New Roman"/>
          <w:bCs/>
          <w:shd w:val="clear" w:color="auto" w:fill="FFFFFF"/>
        </w:rPr>
      </w:pPr>
      <w:r w:rsidRPr="008D282D">
        <w:rPr>
          <w:rFonts w:ascii="Calibri" w:eastAsia="Times New Roman" w:hAnsi="Calibri" w:cs="Times New Roman"/>
          <w:bCs/>
          <w:shd w:val="clear" w:color="auto" w:fill="FFFFFF"/>
        </w:rPr>
        <w:t xml:space="preserve">Several datasets have been used for testing of the measure including data from Individual </w:t>
      </w:r>
      <w:r w:rsidR="00AC615E">
        <w:rPr>
          <w:rFonts w:ascii="Calibri" w:eastAsia="Times New Roman" w:hAnsi="Calibri" w:cs="Times New Roman"/>
          <w:bCs/>
          <w:shd w:val="clear" w:color="auto" w:fill="FFFFFF"/>
        </w:rPr>
        <w:t xml:space="preserve">single </w:t>
      </w:r>
      <w:r w:rsidRPr="008D282D">
        <w:rPr>
          <w:rFonts w:ascii="Calibri" w:eastAsia="Times New Roman" w:hAnsi="Calibri" w:cs="Times New Roman"/>
          <w:bCs/>
          <w:shd w:val="clear" w:color="auto" w:fill="FFFFFF"/>
        </w:rPr>
        <w:t>institutions, collaborations of institutions, integrated health care systems, electronic medical records, data extracted from stored CT images (captu</w:t>
      </w:r>
      <w:r>
        <w:rPr>
          <w:rFonts w:ascii="Calibri" w:eastAsia="Times New Roman" w:hAnsi="Calibri" w:cs="Times New Roman"/>
          <w:bCs/>
          <w:shd w:val="clear" w:color="auto" w:fill="FFFFFF"/>
        </w:rPr>
        <w:t xml:space="preserve">red from the CT console at the </w:t>
      </w:r>
      <w:r w:rsidRPr="008D282D">
        <w:rPr>
          <w:rFonts w:ascii="Calibri" w:eastAsia="Times New Roman" w:hAnsi="Calibri" w:cs="Times New Roman"/>
          <w:bCs/>
          <w:shd w:val="clear" w:color="auto" w:fill="FFFFFF"/>
        </w:rPr>
        <w:t>time of scanning or harvested from the PACS (Picture Archiving Communication System - the computerized systems for reviewing and storing imaging data), printed CT images, or information stored in the medical record</w:t>
      </w:r>
      <w:r w:rsidRPr="008D282D">
        <w:rPr>
          <w:rFonts w:ascii="Calibri" w:eastAsia="Times New Roman" w:hAnsi="Calibri" w:cs="Times New Roman"/>
          <w:bCs/>
          <w:i/>
          <w:shd w:val="clear" w:color="auto" w:fill="FFFFFF"/>
        </w:rPr>
        <w:t>. Smith-Bindman (</w:t>
      </w:r>
      <w:r>
        <w:rPr>
          <w:rFonts w:ascii="Calibri" w:eastAsia="Times New Roman" w:hAnsi="Calibri" w:cs="Times New Roman"/>
          <w:bCs/>
          <w:i/>
          <w:shd w:val="clear" w:color="auto" w:fill="FFFFFF"/>
        </w:rPr>
        <w:t xml:space="preserve">JAMA Internal Medicine </w:t>
      </w:r>
      <w:r w:rsidRPr="008D282D">
        <w:rPr>
          <w:rFonts w:ascii="Calibri" w:eastAsia="Times New Roman" w:hAnsi="Calibri" w:cs="Times New Roman"/>
          <w:bCs/>
          <w:i/>
          <w:shd w:val="clear" w:color="auto" w:fill="FFFFFF"/>
        </w:rPr>
        <w:t xml:space="preserve">2009, </w:t>
      </w:r>
      <w:r>
        <w:rPr>
          <w:rFonts w:ascii="Calibri" w:eastAsia="Times New Roman" w:hAnsi="Calibri" w:cs="Times New Roman"/>
          <w:bCs/>
          <w:i/>
          <w:shd w:val="clear" w:color="auto" w:fill="FFFFFF"/>
        </w:rPr>
        <w:t xml:space="preserve">JAMA </w:t>
      </w:r>
      <w:r w:rsidRPr="008D282D">
        <w:rPr>
          <w:rFonts w:ascii="Calibri" w:eastAsia="Times New Roman" w:hAnsi="Calibri" w:cs="Times New Roman"/>
          <w:bCs/>
          <w:i/>
          <w:shd w:val="clear" w:color="auto" w:fill="FFFFFF"/>
        </w:rPr>
        <w:t>2012), Miglioretti (</w:t>
      </w:r>
      <w:r>
        <w:rPr>
          <w:rFonts w:ascii="Calibri" w:eastAsia="Times New Roman" w:hAnsi="Calibri" w:cs="Times New Roman"/>
          <w:bCs/>
          <w:i/>
          <w:shd w:val="clear" w:color="auto" w:fill="FFFFFF"/>
        </w:rPr>
        <w:t xml:space="preserve">JAMA Pediatrics </w:t>
      </w:r>
      <w:r w:rsidRPr="008D282D">
        <w:rPr>
          <w:rFonts w:ascii="Calibri" w:eastAsia="Times New Roman" w:hAnsi="Calibri" w:cs="Times New Roman"/>
          <w:bCs/>
          <w:i/>
          <w:shd w:val="clear" w:color="auto" w:fill="FFFFFF"/>
        </w:rPr>
        <w:t>2013</w:t>
      </w:r>
      <w:r>
        <w:rPr>
          <w:rFonts w:ascii="Calibri" w:eastAsia="Times New Roman" w:hAnsi="Calibri" w:cs="Times New Roman"/>
          <w:bCs/>
          <w:i/>
          <w:shd w:val="clear" w:color="auto" w:fill="FFFFFF"/>
        </w:rPr>
        <w:t>; JACR 2014</w:t>
      </w:r>
      <w:r w:rsidRPr="008D282D">
        <w:rPr>
          <w:rFonts w:ascii="Calibri" w:eastAsia="Times New Roman" w:hAnsi="Calibri" w:cs="Times New Roman"/>
          <w:bCs/>
          <w:i/>
          <w:shd w:val="clear" w:color="auto" w:fill="FFFFFF"/>
        </w:rPr>
        <w:t xml:space="preserve">) and Keegan </w:t>
      </w:r>
      <w:r>
        <w:rPr>
          <w:rFonts w:ascii="Calibri" w:eastAsia="Times New Roman" w:hAnsi="Calibri" w:cs="Times New Roman"/>
          <w:bCs/>
          <w:i/>
          <w:shd w:val="clear" w:color="auto" w:fill="FFFFFF"/>
        </w:rPr>
        <w:t xml:space="preserve">(JACR </w:t>
      </w:r>
      <w:r w:rsidRPr="008D282D">
        <w:rPr>
          <w:rFonts w:ascii="Calibri" w:eastAsia="Times New Roman" w:hAnsi="Calibri" w:cs="Times New Roman"/>
          <w:bCs/>
          <w:i/>
          <w:shd w:val="clear" w:color="auto" w:fill="FFFFFF"/>
        </w:rPr>
        <w:t>2014)</w:t>
      </w:r>
      <w:r w:rsidRPr="008D282D">
        <w:rPr>
          <w:rFonts w:ascii="Calibri" w:eastAsia="Times New Roman" w:hAnsi="Calibri" w:cs="Times New Roman"/>
          <w:bCs/>
          <w:shd w:val="clear" w:color="auto" w:fill="FFFFFF"/>
        </w:rPr>
        <w:t xml:space="preserve"> </w:t>
      </w:r>
      <w:r>
        <w:rPr>
          <w:rFonts w:ascii="Calibri" w:eastAsia="Times New Roman" w:hAnsi="Calibri" w:cs="Times New Roman"/>
          <w:bCs/>
          <w:shd w:val="clear" w:color="auto" w:fill="FFFFFF"/>
        </w:rPr>
        <w:t>use various</w:t>
      </w:r>
      <w:r w:rsidRPr="008D282D">
        <w:rPr>
          <w:rFonts w:ascii="Calibri" w:eastAsia="Times New Roman" w:hAnsi="Calibri" w:cs="Times New Roman"/>
          <w:bCs/>
          <w:shd w:val="clear" w:color="auto" w:fill="FFFFFF"/>
        </w:rPr>
        <w:t xml:space="preserve"> </w:t>
      </w:r>
      <w:r>
        <w:rPr>
          <w:rFonts w:ascii="Calibri" w:eastAsia="Times New Roman" w:hAnsi="Calibri" w:cs="Times New Roman"/>
          <w:bCs/>
          <w:shd w:val="clear" w:color="auto" w:fill="FFFFFF"/>
        </w:rPr>
        <w:t xml:space="preserve">methods of </w:t>
      </w:r>
      <w:r w:rsidRPr="008D282D">
        <w:rPr>
          <w:rFonts w:ascii="Calibri" w:eastAsia="Times New Roman" w:hAnsi="Calibri" w:cs="Times New Roman"/>
          <w:bCs/>
          <w:shd w:val="clear" w:color="auto" w:fill="FFFFFF"/>
        </w:rPr>
        <w:t xml:space="preserve">data abstraction. Two manuscripts </w:t>
      </w:r>
      <w:r>
        <w:rPr>
          <w:rFonts w:ascii="Calibri" w:eastAsia="Times New Roman" w:hAnsi="Calibri" w:cs="Times New Roman"/>
          <w:bCs/>
          <w:shd w:val="clear" w:color="auto" w:fill="FFFFFF"/>
        </w:rPr>
        <w:t xml:space="preserve">abstracting and </w:t>
      </w:r>
      <w:r w:rsidRPr="008D282D">
        <w:rPr>
          <w:rFonts w:ascii="Calibri" w:eastAsia="Times New Roman" w:hAnsi="Calibri" w:cs="Times New Roman"/>
          <w:bCs/>
          <w:shd w:val="clear" w:color="auto" w:fill="FFFFFF"/>
        </w:rPr>
        <w:t>summarizing dose usin</w:t>
      </w:r>
      <w:r>
        <w:rPr>
          <w:rFonts w:ascii="Calibri" w:eastAsia="Times New Roman" w:hAnsi="Calibri" w:cs="Times New Roman"/>
          <w:bCs/>
          <w:shd w:val="clear" w:color="auto" w:fill="FFFFFF"/>
        </w:rPr>
        <w:t xml:space="preserve">g the NQF endorsed </w:t>
      </w:r>
      <w:r w:rsidRPr="008D282D">
        <w:rPr>
          <w:rFonts w:ascii="Calibri" w:eastAsia="Times New Roman" w:hAnsi="Calibri" w:cs="Times New Roman"/>
          <w:bCs/>
          <w:shd w:val="clear" w:color="auto" w:fill="FFFFFF"/>
        </w:rPr>
        <w:t xml:space="preserve">metric are </w:t>
      </w:r>
      <w:r>
        <w:rPr>
          <w:rFonts w:ascii="Calibri" w:eastAsia="Times New Roman" w:hAnsi="Calibri" w:cs="Times New Roman"/>
          <w:bCs/>
          <w:shd w:val="clear" w:color="auto" w:fill="FFFFFF"/>
        </w:rPr>
        <w:t>included</w:t>
      </w:r>
      <w:r w:rsidRPr="008D282D">
        <w:rPr>
          <w:rFonts w:ascii="Calibri" w:eastAsia="Times New Roman" w:hAnsi="Calibri" w:cs="Times New Roman"/>
          <w:bCs/>
          <w:shd w:val="clear" w:color="auto" w:fill="FFFFFF"/>
        </w:rPr>
        <w:t xml:space="preserve">. </w:t>
      </w:r>
      <w:r>
        <w:rPr>
          <w:rFonts w:ascii="Calibri" w:eastAsia="Times New Roman" w:hAnsi="Calibri" w:cs="Times New Roman"/>
          <w:bCs/>
          <w:shd w:val="clear" w:color="auto" w:fill="FFFFFF"/>
        </w:rPr>
        <w:t xml:space="preserve"> </w:t>
      </w:r>
    </w:p>
    <w:p w14:paraId="05F73BA5" w14:textId="77777777" w:rsidR="009E1846" w:rsidRDefault="009E1846" w:rsidP="00DB3627">
      <w:pPr>
        <w:autoSpaceDE w:val="0"/>
        <w:autoSpaceDN w:val="0"/>
        <w:adjustRightInd w:val="0"/>
        <w:spacing w:after="0" w:line="240" w:lineRule="auto"/>
        <w:rPr>
          <w:rFonts w:cstheme="minorHAnsi"/>
          <w:b/>
        </w:rPr>
      </w:pPr>
    </w:p>
    <w:p w14:paraId="78B7DDC3" w14:textId="3FFB5F4D"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proofErr w:type="gramStart"/>
      <w:r w:rsidR="000574AB" w:rsidRPr="00A25024">
        <w:rPr>
          <w:rFonts w:cstheme="minorHAnsi"/>
          <w:b/>
        </w:rPr>
        <w:t>What</w:t>
      </w:r>
      <w:proofErr w:type="gramEnd"/>
      <w:r w:rsidR="000574AB" w:rsidRPr="00A25024">
        <w:rPr>
          <w:rFonts w:cstheme="minorHAnsi"/>
          <w:b/>
        </w:rPr>
        <w:t xml:space="preserve">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text/>
        </w:sdtPr>
        <w:sdtEndPr>
          <w:rPr>
            <w:rStyle w:val="DefaultParagraphFont"/>
            <w:rFonts w:cstheme="minorHAnsi"/>
            <w:color w:val="auto"/>
          </w:rPr>
        </w:sdtEndPr>
        <w:sdtContent>
          <w:r w:rsidR="008F088F" w:rsidRPr="00E416D0">
            <w:rPr>
              <w:rFonts w:ascii="Calibri" w:hAnsi="Calibri" w:cstheme="minorHAnsi"/>
              <w:szCs w:val="24"/>
              <w:lang w:eastAsia="ja-JP"/>
            </w:rPr>
            <w:t xml:space="preserve">January 1, 2008 – December </w:t>
          </w:r>
          <w:proofErr w:type="gramStart"/>
          <w:r w:rsidR="008F088F" w:rsidRPr="00E416D0">
            <w:rPr>
              <w:rFonts w:ascii="Calibri" w:hAnsi="Calibri" w:cstheme="minorHAnsi"/>
              <w:szCs w:val="24"/>
              <w:lang w:eastAsia="ja-JP"/>
            </w:rPr>
            <w:t>31 ,</w:t>
          </w:r>
          <w:proofErr w:type="gramEnd"/>
          <w:r w:rsidR="008F088F" w:rsidRPr="00E416D0">
            <w:rPr>
              <w:rFonts w:ascii="Calibri" w:hAnsi="Calibri" w:cstheme="minorHAnsi"/>
              <w:szCs w:val="24"/>
              <w:lang w:eastAsia="ja-JP"/>
            </w:rPr>
            <w:t xml:space="preserve"> 2013</w:t>
          </w:r>
        </w:sdtContent>
      </w:sdt>
    </w:p>
    <w:p w14:paraId="40C38437" w14:textId="77777777" w:rsidR="000574AB" w:rsidRDefault="000574AB" w:rsidP="00DB3627">
      <w:pPr>
        <w:autoSpaceDE w:val="0"/>
        <w:autoSpaceDN w:val="0"/>
        <w:adjustRightInd w:val="0"/>
        <w:spacing w:after="0" w:line="240" w:lineRule="auto"/>
        <w:rPr>
          <w:rFonts w:cstheme="minorHAnsi"/>
          <w:bCs/>
        </w:rPr>
      </w:pPr>
    </w:p>
    <w:p w14:paraId="27B40DEB"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proofErr w:type="gramStart"/>
      <w:r w:rsidR="00021170" w:rsidRPr="00A25024">
        <w:rPr>
          <w:rFonts w:cstheme="minorHAnsi"/>
          <w:b/>
          <w:bCs/>
        </w:rPr>
        <w:t>What</w:t>
      </w:r>
      <w:proofErr w:type="gramEnd"/>
      <w:r w:rsidR="00021170" w:rsidRPr="00A25024">
        <w:rPr>
          <w:rFonts w:cstheme="minorHAnsi"/>
          <w:b/>
          <w:bCs/>
        </w:rPr>
        <w:t xml:space="preserve">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14:paraId="47EB017A" w14:textId="77777777" w:rsidTr="000414E8">
        <w:trPr>
          <w:jc w:val="center"/>
        </w:trPr>
        <w:tc>
          <w:tcPr>
            <w:tcW w:w="5027" w:type="dxa"/>
            <w:shd w:val="clear" w:color="auto" w:fill="D9D9D9" w:themeFill="background1" w:themeFillShade="D9"/>
          </w:tcPr>
          <w:p w14:paraId="4186C557"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6A4D73B1" w14:textId="77777777" w:rsidR="009A6A57" w:rsidRPr="00A01494" w:rsidRDefault="009A6A57" w:rsidP="009A6A57">
            <w:pPr>
              <w:autoSpaceDE w:val="0"/>
              <w:autoSpaceDN w:val="0"/>
              <w:adjustRightInd w:val="0"/>
              <w:rPr>
                <w:rFonts w:cstheme="minorHAnsi"/>
                <w:b/>
                <w:bCs/>
              </w:rPr>
            </w:pPr>
            <w:r>
              <w:rPr>
                <w:rFonts w:cstheme="minorHAnsi"/>
                <w:b/>
                <w:bCs/>
              </w:rPr>
              <w:t>(</w:t>
            </w:r>
            <w:proofErr w:type="gramStart"/>
            <w:r w:rsidR="00DB4724">
              <w:rPr>
                <w:rFonts w:cstheme="minorHAnsi"/>
                <w:b/>
                <w:bCs/>
                <w:i/>
              </w:rPr>
              <w:t>must</w:t>
            </w:r>
            <w:proofErr w:type="gramEnd"/>
            <w:r w:rsidR="00DB4724">
              <w:rPr>
                <w:rFonts w:cstheme="minorHAnsi"/>
                <w:b/>
                <w:bCs/>
                <w:i/>
              </w:rPr>
              <w:t xml:space="preserve">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385C4C61"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6C11DD7A" w14:textId="77777777" w:rsidTr="000414E8">
        <w:trPr>
          <w:jc w:val="center"/>
        </w:trPr>
        <w:tc>
          <w:tcPr>
            <w:tcW w:w="5027" w:type="dxa"/>
          </w:tcPr>
          <w:p w14:paraId="1DA46FCD" w14:textId="77777777" w:rsidR="000414E8" w:rsidRPr="00A01494" w:rsidRDefault="0014570F"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ＭＳ ゴシック"/>
                  <w14:uncheckedState w14:val="2610" w14:font="ＭＳ ゴシック"/>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proofErr w:type="gramStart"/>
            <w:r w:rsidR="000414E8">
              <w:rPr>
                <w:rFonts w:cstheme="minorHAnsi"/>
                <w:bCs/>
              </w:rPr>
              <w:t>individual</w:t>
            </w:r>
            <w:proofErr w:type="gramEnd"/>
            <w:r w:rsidR="000414E8">
              <w:rPr>
                <w:rFonts w:cstheme="minorHAnsi"/>
                <w:bCs/>
              </w:rPr>
              <w:t xml:space="preserve"> clinician</w:t>
            </w:r>
          </w:p>
        </w:tc>
        <w:tc>
          <w:tcPr>
            <w:tcW w:w="5028" w:type="dxa"/>
          </w:tcPr>
          <w:p w14:paraId="4861D414" w14:textId="77777777" w:rsidR="000414E8" w:rsidRPr="00A01494" w:rsidRDefault="0014570F"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ＭＳ ゴシック"/>
                  <w14:uncheckedState w14:val="2610" w14:font="ＭＳ ゴシック"/>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proofErr w:type="gramStart"/>
            <w:r w:rsidR="000414E8">
              <w:rPr>
                <w:rFonts w:cstheme="minorHAnsi"/>
                <w:bCs/>
              </w:rPr>
              <w:t>individual</w:t>
            </w:r>
            <w:proofErr w:type="gramEnd"/>
            <w:r w:rsidR="000414E8">
              <w:rPr>
                <w:rFonts w:cstheme="minorHAnsi"/>
                <w:bCs/>
              </w:rPr>
              <w:t xml:space="preserve"> clinician</w:t>
            </w:r>
          </w:p>
        </w:tc>
      </w:tr>
      <w:tr w:rsidR="000414E8" w:rsidRPr="00A01494" w14:paraId="79051602" w14:textId="77777777" w:rsidTr="000414E8">
        <w:trPr>
          <w:jc w:val="center"/>
        </w:trPr>
        <w:tc>
          <w:tcPr>
            <w:tcW w:w="5027" w:type="dxa"/>
          </w:tcPr>
          <w:p w14:paraId="046A85D6" w14:textId="2446DC82" w:rsidR="000414E8" w:rsidRPr="00A17489" w:rsidRDefault="0014570F" w:rsidP="00D61410">
            <w:pPr>
              <w:autoSpaceDE w:val="0"/>
              <w:autoSpaceDN w:val="0"/>
              <w:adjustRightInd w:val="0"/>
              <w:rPr>
                <w:rFonts w:cstheme="minorHAnsi"/>
                <w:bCs/>
              </w:rPr>
            </w:pPr>
            <w:sdt>
              <w:sdtPr>
                <w:rPr>
                  <w:rFonts w:cstheme="minorHAnsi"/>
                  <w:bCs/>
                  <w:color w:val="0000FF"/>
                </w:rPr>
                <w:id w:val="-1688672019"/>
                <w14:checkbox>
                  <w14:checked w14:val="0"/>
                  <w14:checkedState w14:val="2612" w14:font="ＭＳ ゴシック"/>
                  <w14:uncheckedState w14:val="2610" w14:font="ＭＳ ゴシック"/>
                </w14:checkbox>
              </w:sdtPr>
              <w:sdtContent>
                <w:r w:rsidRPr="006574D2">
                  <w:rPr>
                    <w:rFonts w:ascii="MS Gothic" w:eastAsia="MS Gothic" w:cstheme="minorHAnsi" w:hint="eastAsia"/>
                    <w:bCs/>
                    <w:color w:val="0000FF"/>
                  </w:rPr>
                  <w:t>☐</w:t>
                </w:r>
              </w:sdtContent>
            </w:sdt>
            <w:r>
              <w:rPr>
                <w:rFonts w:cstheme="minorHAnsi"/>
                <w:bCs/>
              </w:rPr>
              <w:t xml:space="preserve"> </w:t>
            </w:r>
            <w:proofErr w:type="gramStart"/>
            <w:r w:rsidR="000414E8" w:rsidRPr="00A17489">
              <w:rPr>
                <w:rFonts w:eastAsia="MS Gothic" w:cstheme="minorHAnsi"/>
                <w:bCs/>
              </w:rPr>
              <w:t>group</w:t>
            </w:r>
            <w:proofErr w:type="gramEnd"/>
            <w:r w:rsidR="000414E8" w:rsidRPr="00A17489">
              <w:rPr>
                <w:rFonts w:eastAsia="MS Gothic" w:cstheme="minorHAnsi"/>
                <w:bCs/>
              </w:rPr>
              <w:t>/practice</w:t>
            </w:r>
          </w:p>
        </w:tc>
        <w:tc>
          <w:tcPr>
            <w:tcW w:w="5028" w:type="dxa"/>
          </w:tcPr>
          <w:p w14:paraId="059D279B" w14:textId="7A3A9F5C" w:rsidR="000414E8" w:rsidRPr="00A17489" w:rsidRDefault="0014570F" w:rsidP="00D61410">
            <w:pPr>
              <w:autoSpaceDE w:val="0"/>
              <w:autoSpaceDN w:val="0"/>
              <w:adjustRightInd w:val="0"/>
              <w:rPr>
                <w:rFonts w:cstheme="minorHAnsi"/>
                <w:bCs/>
              </w:rPr>
            </w:pPr>
            <w:sdt>
              <w:sdtPr>
                <w:rPr>
                  <w:rFonts w:cstheme="minorHAnsi"/>
                  <w:bCs/>
                  <w:color w:val="0000FF"/>
                </w:rPr>
                <w:id w:val="-570819464"/>
                <w14:checkbox>
                  <w14:checked w14:val="0"/>
                  <w14:checkedState w14:val="2612" w14:font="ＭＳ ゴシック"/>
                  <w14:uncheckedState w14:val="2610" w14:font="ＭＳ ゴシック"/>
                </w14:checkbox>
              </w:sdtPr>
              <w:sdtContent>
                <w:r w:rsidRPr="006574D2">
                  <w:rPr>
                    <w:rFonts w:ascii="MS Gothic" w:eastAsia="MS Gothic" w:cstheme="minorHAnsi" w:hint="eastAsia"/>
                    <w:bCs/>
                    <w:color w:val="0000FF"/>
                  </w:rPr>
                  <w:t>☐</w:t>
                </w:r>
              </w:sdtContent>
            </w:sdt>
            <w:r>
              <w:rPr>
                <w:rFonts w:cstheme="minorHAnsi"/>
                <w:bCs/>
              </w:rPr>
              <w:t xml:space="preserve"> </w:t>
            </w:r>
            <w:proofErr w:type="gramStart"/>
            <w:r w:rsidR="000414E8" w:rsidRPr="00A17489">
              <w:rPr>
                <w:rFonts w:eastAsia="MS Gothic" w:cstheme="minorHAnsi"/>
                <w:bCs/>
              </w:rPr>
              <w:t>group</w:t>
            </w:r>
            <w:proofErr w:type="gramEnd"/>
            <w:r w:rsidR="000414E8" w:rsidRPr="00A17489">
              <w:rPr>
                <w:rFonts w:eastAsia="MS Gothic" w:cstheme="minorHAnsi"/>
                <w:bCs/>
              </w:rPr>
              <w:t>/practice</w:t>
            </w:r>
          </w:p>
        </w:tc>
      </w:tr>
      <w:tr w:rsidR="000414E8" w:rsidRPr="00A01494" w14:paraId="0E4A07E6" w14:textId="77777777" w:rsidTr="000414E8">
        <w:trPr>
          <w:jc w:val="center"/>
        </w:trPr>
        <w:tc>
          <w:tcPr>
            <w:tcW w:w="5027" w:type="dxa"/>
          </w:tcPr>
          <w:p w14:paraId="532A4D7A" w14:textId="0269CA13" w:rsidR="000414E8" w:rsidRPr="00A17489" w:rsidRDefault="00A17489" w:rsidP="00D61410">
            <w:pPr>
              <w:autoSpaceDE w:val="0"/>
              <w:autoSpaceDN w:val="0"/>
              <w:adjustRightInd w:val="0"/>
              <w:rPr>
                <w:rFonts w:cstheme="minorHAnsi"/>
                <w:bCs/>
              </w:rPr>
            </w:pPr>
            <w:r>
              <w:rPr>
                <w:rFonts w:ascii="Wingdings" w:hAnsi="Wingdings"/>
                <w:bCs/>
              </w:rPr>
              <w:t></w:t>
            </w:r>
            <w:r w:rsidR="000414E8" w:rsidRPr="00A17489">
              <w:rPr>
                <w:rFonts w:cstheme="minorHAnsi"/>
                <w:bCs/>
              </w:rPr>
              <w:t xml:space="preserve"> </w:t>
            </w:r>
            <w:r w:rsidR="000414E8" w:rsidRPr="00A17489">
              <w:rPr>
                <w:rFonts w:eastAsia="MS Gothic" w:cstheme="minorHAnsi"/>
                <w:bCs/>
              </w:rPr>
              <w:t>hospital/facility/agency</w:t>
            </w:r>
          </w:p>
        </w:tc>
        <w:tc>
          <w:tcPr>
            <w:tcW w:w="5028" w:type="dxa"/>
          </w:tcPr>
          <w:p w14:paraId="18EB19D0" w14:textId="523446B9" w:rsidR="000414E8" w:rsidRPr="00A17489" w:rsidRDefault="00A17489" w:rsidP="00D61410">
            <w:pPr>
              <w:autoSpaceDE w:val="0"/>
              <w:autoSpaceDN w:val="0"/>
              <w:adjustRightInd w:val="0"/>
              <w:rPr>
                <w:rFonts w:cstheme="minorHAnsi"/>
                <w:bCs/>
              </w:rPr>
            </w:pPr>
            <w:r>
              <w:rPr>
                <w:rFonts w:ascii="Wingdings" w:hAnsi="Wingdings"/>
                <w:bCs/>
              </w:rPr>
              <w:t></w:t>
            </w:r>
            <w:r w:rsidR="000414E8" w:rsidRPr="00A17489">
              <w:rPr>
                <w:rFonts w:eastAsia="MS Gothic" w:cstheme="minorHAnsi"/>
                <w:bCs/>
              </w:rPr>
              <w:t>hospital/facility/agency</w:t>
            </w:r>
          </w:p>
        </w:tc>
      </w:tr>
      <w:tr w:rsidR="000414E8" w:rsidRPr="00A01494" w14:paraId="6A83D587" w14:textId="77777777" w:rsidTr="000414E8">
        <w:trPr>
          <w:jc w:val="center"/>
        </w:trPr>
        <w:tc>
          <w:tcPr>
            <w:tcW w:w="5027" w:type="dxa"/>
          </w:tcPr>
          <w:p w14:paraId="491DB308" w14:textId="0A879F28" w:rsidR="000414E8" w:rsidRPr="00A17489" w:rsidRDefault="00A17489" w:rsidP="00D61410">
            <w:pPr>
              <w:autoSpaceDE w:val="0"/>
              <w:autoSpaceDN w:val="0"/>
              <w:adjustRightInd w:val="0"/>
              <w:rPr>
                <w:rFonts w:cstheme="minorHAnsi"/>
                <w:bCs/>
              </w:rPr>
            </w:pPr>
            <w:r>
              <w:rPr>
                <w:rFonts w:ascii="Wingdings" w:hAnsi="Wingdings"/>
                <w:bCs/>
              </w:rPr>
              <w:t></w:t>
            </w:r>
            <w:r w:rsidR="000414E8" w:rsidRPr="00A17489">
              <w:rPr>
                <w:rFonts w:cstheme="minorHAnsi"/>
                <w:bCs/>
              </w:rPr>
              <w:t>health plan</w:t>
            </w:r>
          </w:p>
        </w:tc>
        <w:tc>
          <w:tcPr>
            <w:tcW w:w="5028" w:type="dxa"/>
          </w:tcPr>
          <w:p w14:paraId="136A27C1" w14:textId="45D955E8" w:rsidR="000414E8" w:rsidRPr="00A17489" w:rsidRDefault="00A17489" w:rsidP="00D61410">
            <w:pPr>
              <w:autoSpaceDE w:val="0"/>
              <w:autoSpaceDN w:val="0"/>
              <w:adjustRightInd w:val="0"/>
              <w:rPr>
                <w:rFonts w:cstheme="minorHAnsi"/>
                <w:bCs/>
              </w:rPr>
            </w:pPr>
            <w:r>
              <w:rPr>
                <w:rFonts w:ascii="Wingdings" w:hAnsi="Wingdings"/>
                <w:bCs/>
              </w:rPr>
              <w:t></w:t>
            </w:r>
            <w:r w:rsidR="000414E8" w:rsidRPr="00A17489">
              <w:rPr>
                <w:rFonts w:cstheme="minorHAnsi"/>
                <w:bCs/>
              </w:rPr>
              <w:t>health plan</w:t>
            </w:r>
          </w:p>
        </w:tc>
      </w:tr>
      <w:tr w:rsidR="000414E8" w:rsidRPr="00A01494" w14:paraId="5100E627" w14:textId="77777777" w:rsidTr="000414E8">
        <w:trPr>
          <w:jc w:val="center"/>
        </w:trPr>
        <w:tc>
          <w:tcPr>
            <w:tcW w:w="5027" w:type="dxa"/>
          </w:tcPr>
          <w:p w14:paraId="5EA381A5" w14:textId="3E672C04" w:rsidR="000414E8" w:rsidRPr="00A17489" w:rsidRDefault="00A17489" w:rsidP="0014570F">
            <w:pPr>
              <w:autoSpaceDE w:val="0"/>
              <w:autoSpaceDN w:val="0"/>
              <w:adjustRightInd w:val="0"/>
              <w:rPr>
                <w:rFonts w:cstheme="minorHAnsi"/>
                <w:bCs/>
              </w:rPr>
            </w:pPr>
            <w:r>
              <w:rPr>
                <w:rFonts w:ascii="Wingdings" w:hAnsi="Wingdings"/>
                <w:bCs/>
              </w:rPr>
              <w:t></w:t>
            </w:r>
            <w:r w:rsidR="000414E8" w:rsidRPr="00A17489">
              <w:rPr>
                <w:rFonts w:cstheme="minorHAnsi"/>
                <w:bCs/>
              </w:rPr>
              <w:t xml:space="preserve">other:  </w:t>
            </w:r>
            <w:sdt>
              <w:sdtPr>
                <w:rPr>
                  <w:rStyle w:val="Style1"/>
                </w:rPr>
                <w:id w:val="1923679898"/>
                <w:text/>
              </w:sdtPr>
              <w:sdtEndPr>
                <w:rPr>
                  <w:rStyle w:val="DefaultParagraphFont"/>
                  <w:rFonts w:cstheme="minorHAnsi"/>
                  <w:bCs/>
                  <w:color w:val="auto"/>
                </w:rPr>
              </w:sdtEndPr>
              <w:sdtContent>
                <w:r w:rsidR="0014570F">
                  <w:rPr>
                    <w:rStyle w:val="Style1"/>
                  </w:rPr>
                  <w:t>integrated delivery system</w:t>
                </w:r>
              </w:sdtContent>
            </w:sdt>
          </w:p>
        </w:tc>
        <w:tc>
          <w:tcPr>
            <w:tcW w:w="5028" w:type="dxa"/>
          </w:tcPr>
          <w:p w14:paraId="41B17C78" w14:textId="47F62B03" w:rsidR="000414E8" w:rsidRPr="00A17489" w:rsidRDefault="00A17489" w:rsidP="0014570F">
            <w:pPr>
              <w:autoSpaceDE w:val="0"/>
              <w:autoSpaceDN w:val="0"/>
              <w:adjustRightInd w:val="0"/>
              <w:rPr>
                <w:rFonts w:cstheme="minorHAnsi"/>
                <w:bCs/>
              </w:rPr>
            </w:pPr>
            <w:r>
              <w:rPr>
                <w:rFonts w:ascii="Wingdings" w:hAnsi="Wingdings"/>
                <w:bCs/>
              </w:rPr>
              <w:t></w:t>
            </w:r>
            <w:r w:rsidR="000414E8" w:rsidRPr="00A17489">
              <w:rPr>
                <w:rFonts w:cstheme="minorHAnsi"/>
                <w:bCs/>
              </w:rPr>
              <w:t xml:space="preserve">other:  </w:t>
            </w:r>
            <w:sdt>
              <w:sdtPr>
                <w:rPr>
                  <w:rStyle w:val="Style1"/>
                </w:rPr>
                <w:id w:val="2034217519"/>
                <w:text/>
              </w:sdtPr>
              <w:sdtEndPr>
                <w:rPr>
                  <w:rStyle w:val="DefaultParagraphFont"/>
                  <w:rFonts w:cstheme="minorHAnsi"/>
                  <w:bCs/>
                  <w:color w:val="auto"/>
                </w:rPr>
              </w:sdtEndPr>
              <w:sdtContent>
                <w:r w:rsidR="0014570F">
                  <w:rPr>
                    <w:rStyle w:val="Style1"/>
                  </w:rPr>
                  <w:t>integrated delivery system</w:t>
                </w:r>
              </w:sdtContent>
            </w:sdt>
          </w:p>
        </w:tc>
      </w:tr>
    </w:tbl>
    <w:p w14:paraId="16198F24" w14:textId="02E78440"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723CA1AB" w14:textId="77777777" w:rsidR="008F088F" w:rsidRDefault="008F088F" w:rsidP="00DB3627">
      <w:pPr>
        <w:autoSpaceDE w:val="0"/>
        <w:autoSpaceDN w:val="0"/>
        <w:adjustRightInd w:val="0"/>
        <w:spacing w:after="0" w:line="240" w:lineRule="auto"/>
        <w:rPr>
          <w:rFonts w:cstheme="minorHAnsi"/>
          <w:bCs/>
        </w:rPr>
      </w:pPr>
    </w:p>
    <w:p w14:paraId="4436CEE8" w14:textId="77777777" w:rsidR="008F088F" w:rsidRPr="008D282D" w:rsidRDefault="008F088F" w:rsidP="008F088F">
      <w:pPr>
        <w:autoSpaceDE w:val="0"/>
        <w:autoSpaceDN w:val="0"/>
        <w:adjustRightInd w:val="0"/>
        <w:spacing w:after="0" w:line="240" w:lineRule="auto"/>
        <w:rPr>
          <w:rFonts w:ascii="Calibri" w:hAnsi="Calibri" w:cs="Times New Roman"/>
          <w:bCs/>
          <w:i/>
        </w:rPr>
      </w:pPr>
      <w:r w:rsidRPr="008D282D">
        <w:rPr>
          <w:rFonts w:ascii="Calibri" w:hAnsi="Calibri" w:cs="Times New Roman"/>
          <w:bCs/>
        </w:rPr>
        <w:t>The measure has been tested in several settings: Group Health Research Institute, a large integrated Health System in the Pacific Northwest. CT examinations on over 10,000 examinations have been assembled and included in several publications</w:t>
      </w:r>
      <w:r>
        <w:rPr>
          <w:rFonts w:ascii="Calibri" w:hAnsi="Calibri" w:cs="Times New Roman"/>
          <w:bCs/>
        </w:rPr>
        <w:t xml:space="preserve"> </w:t>
      </w:r>
      <w:r w:rsidRPr="008D282D">
        <w:rPr>
          <w:rFonts w:ascii="Calibri" w:hAnsi="Calibri" w:cs="Times New Roman"/>
          <w:bCs/>
          <w:i/>
        </w:rPr>
        <w:t>(Miglioretti, JACR 2014; Miglioretti JAMA Pediatrics 2013)</w:t>
      </w:r>
    </w:p>
    <w:p w14:paraId="05AC728D" w14:textId="77777777" w:rsidR="008F088F" w:rsidRPr="008D282D" w:rsidRDefault="008F088F" w:rsidP="008F088F">
      <w:pPr>
        <w:autoSpaceDE w:val="0"/>
        <w:autoSpaceDN w:val="0"/>
        <w:adjustRightInd w:val="0"/>
        <w:spacing w:after="0" w:line="240" w:lineRule="auto"/>
        <w:rPr>
          <w:rFonts w:ascii="Calibri" w:hAnsi="Calibri" w:cs="Times New Roman"/>
          <w:bCs/>
        </w:rPr>
      </w:pPr>
    </w:p>
    <w:p w14:paraId="43B33DA6" w14:textId="77777777" w:rsidR="008F088F" w:rsidRPr="008D282D" w:rsidRDefault="008F088F" w:rsidP="008F088F">
      <w:pPr>
        <w:autoSpaceDE w:val="0"/>
        <w:autoSpaceDN w:val="0"/>
        <w:adjustRightInd w:val="0"/>
        <w:spacing w:after="0" w:line="240" w:lineRule="auto"/>
        <w:rPr>
          <w:rFonts w:ascii="Calibri" w:hAnsi="Calibri" w:cs="Times New Roman"/>
          <w:bCs/>
          <w:i/>
        </w:rPr>
      </w:pPr>
      <w:r w:rsidRPr="008D282D">
        <w:rPr>
          <w:rFonts w:ascii="Calibri" w:hAnsi="Calibri" w:cs="Times New Roman"/>
          <w:bCs/>
        </w:rPr>
        <w:lastRenderedPageBreak/>
        <w:t xml:space="preserve">The measure was tested in a consortium of integrated health care systems (n=6) and data were assembled for over 5000 CT examinations, and were published </w:t>
      </w:r>
      <w:r w:rsidRPr="008D282D">
        <w:rPr>
          <w:rFonts w:ascii="Calibri" w:hAnsi="Calibri" w:cs="Times New Roman"/>
          <w:bCs/>
          <w:i/>
        </w:rPr>
        <w:t>(Smith-Bindman JAMA 2012)</w:t>
      </w:r>
    </w:p>
    <w:p w14:paraId="4E50EC82" w14:textId="77777777" w:rsidR="008F088F" w:rsidRPr="008D282D" w:rsidRDefault="008F088F" w:rsidP="008F088F">
      <w:pPr>
        <w:autoSpaceDE w:val="0"/>
        <w:autoSpaceDN w:val="0"/>
        <w:adjustRightInd w:val="0"/>
        <w:spacing w:after="0" w:line="240" w:lineRule="auto"/>
        <w:rPr>
          <w:rFonts w:ascii="Calibri" w:hAnsi="Calibri" w:cs="Times New Roman"/>
          <w:bCs/>
        </w:rPr>
      </w:pPr>
    </w:p>
    <w:p w14:paraId="118E23F3" w14:textId="008A0F56" w:rsidR="008F088F" w:rsidRPr="008D282D" w:rsidRDefault="008F088F" w:rsidP="008F088F">
      <w:pPr>
        <w:spacing w:after="0" w:line="240" w:lineRule="auto"/>
        <w:rPr>
          <w:rFonts w:ascii="Calibri" w:hAnsi="Calibri" w:cs="Times New Roman"/>
          <w:bCs/>
        </w:rPr>
      </w:pPr>
      <w:r w:rsidRPr="008D282D">
        <w:rPr>
          <w:rFonts w:ascii="Calibri" w:hAnsi="Calibri" w:cs="Times New Roman"/>
          <w:bCs/>
        </w:rPr>
        <w:t xml:space="preserve">The measure was tested across the five University of California Medical Center, including over 100,000 CT examinations. The data has in part been published </w:t>
      </w:r>
      <w:r w:rsidRPr="008D282D">
        <w:rPr>
          <w:rFonts w:ascii="Calibri" w:hAnsi="Calibri" w:cs="Times New Roman"/>
          <w:bCs/>
          <w:i/>
        </w:rPr>
        <w:t>(K</w:t>
      </w:r>
      <w:r>
        <w:rPr>
          <w:rFonts w:ascii="Calibri" w:hAnsi="Calibri" w:cs="Times New Roman"/>
          <w:bCs/>
          <w:i/>
        </w:rPr>
        <w:t>eegan</w:t>
      </w:r>
      <w:r w:rsidRPr="008D282D">
        <w:rPr>
          <w:rFonts w:ascii="Calibri" w:hAnsi="Calibri" w:cs="Times New Roman"/>
          <w:bCs/>
          <w:i/>
        </w:rPr>
        <w:t xml:space="preserve">, JACR 2014) </w:t>
      </w:r>
      <w:r w:rsidRPr="008D282D">
        <w:rPr>
          <w:rFonts w:ascii="Calibri" w:hAnsi="Calibri" w:cs="Times New Roman"/>
          <w:bCs/>
        </w:rPr>
        <w:t xml:space="preserve">and additional manuscripts were presented at national meetings </w:t>
      </w:r>
      <w:r>
        <w:rPr>
          <w:rFonts w:ascii="Calibri" w:hAnsi="Calibri" w:cs="Times New Roman"/>
          <w:bCs/>
        </w:rPr>
        <w:t xml:space="preserve">(RSNA 2012) </w:t>
      </w:r>
      <w:r w:rsidRPr="008D282D">
        <w:rPr>
          <w:rFonts w:ascii="Calibri" w:hAnsi="Calibri" w:cs="Times New Roman"/>
          <w:bCs/>
        </w:rPr>
        <w:t xml:space="preserve">and are in preparation. </w:t>
      </w:r>
      <w:r w:rsidR="00DC675F">
        <w:rPr>
          <w:rFonts w:ascii="Calibri" w:hAnsi="Calibri" w:cs="Times New Roman"/>
          <w:bCs/>
        </w:rPr>
        <w:t xml:space="preserve"> A manuscript is in press describing the results of assessment of dose using this measure using data from across the University of California (In press, Radiology) and a second paper is under preparation demonstrating a 10-30% reduction in dose using a before and after design using assessment as specified in this measure.</w:t>
      </w:r>
    </w:p>
    <w:p w14:paraId="1505EA43" w14:textId="77777777" w:rsidR="008F088F" w:rsidRPr="008D282D" w:rsidRDefault="008F088F" w:rsidP="008F088F">
      <w:pPr>
        <w:spacing w:after="0" w:line="240" w:lineRule="auto"/>
        <w:rPr>
          <w:rFonts w:ascii="Calibri" w:hAnsi="Calibri" w:cs="Times New Roman"/>
          <w:bCs/>
        </w:rPr>
      </w:pPr>
    </w:p>
    <w:p w14:paraId="1EF8BCAC" w14:textId="77777777" w:rsidR="008F088F" w:rsidRPr="008D282D" w:rsidRDefault="008F088F" w:rsidP="008F088F">
      <w:pPr>
        <w:spacing w:after="0" w:line="240" w:lineRule="auto"/>
        <w:rPr>
          <w:rFonts w:ascii="Calibri" w:eastAsia="Times New Roman" w:hAnsi="Calibri" w:cs="Times New Roman"/>
        </w:rPr>
      </w:pPr>
      <w:r w:rsidRPr="008D282D">
        <w:rPr>
          <w:rFonts w:ascii="Calibri" w:hAnsi="Calibri" w:cs="Times New Roman"/>
          <w:bCs/>
        </w:rPr>
        <w:t xml:space="preserve">For all, analyses were done using </w:t>
      </w:r>
      <w:r w:rsidRPr="008D282D">
        <w:rPr>
          <w:rFonts w:ascii="Calibri" w:eastAsia="Times New Roman" w:hAnsi="Calibri" w:cs="Times New Roman"/>
        </w:rPr>
        <w:t xml:space="preserve">consecutive sample of CT examinations within anatomic area, age and machine type strata as specified in this measure, or using a randomly selected subset of examinations and analyzed per measure specifications. </w:t>
      </w:r>
    </w:p>
    <w:p w14:paraId="476ACC07" w14:textId="77777777" w:rsidR="008F088F" w:rsidRPr="008D282D" w:rsidRDefault="008F088F" w:rsidP="008F088F">
      <w:pPr>
        <w:spacing w:after="0" w:line="240" w:lineRule="auto"/>
        <w:rPr>
          <w:rFonts w:ascii="Calibri" w:eastAsia="Times New Roman" w:hAnsi="Calibri" w:cs="Times New Roman"/>
        </w:rPr>
      </w:pPr>
    </w:p>
    <w:p w14:paraId="67221590" w14:textId="77777777" w:rsidR="008F088F" w:rsidRPr="008D282D" w:rsidRDefault="008F088F" w:rsidP="008F088F">
      <w:pPr>
        <w:spacing w:after="0" w:line="240" w:lineRule="auto"/>
        <w:rPr>
          <w:rFonts w:ascii="Calibri" w:hAnsi="Calibri" w:cs="Times New Roman"/>
          <w:bCs/>
        </w:rPr>
      </w:pPr>
      <w:proofErr w:type="gramStart"/>
      <w:r>
        <w:rPr>
          <w:rFonts w:ascii="Calibri" w:eastAsia="Times New Roman" w:hAnsi="Calibri" w:cs="Times New Roman"/>
        </w:rPr>
        <w:t>A quality improvement activity assembling data per the NQF specifications</w:t>
      </w:r>
      <w:r w:rsidRPr="008D282D">
        <w:rPr>
          <w:rFonts w:ascii="Calibri" w:eastAsia="Times New Roman" w:hAnsi="Calibri" w:cs="Times New Roman"/>
        </w:rPr>
        <w:t xml:space="preserve"> was approved by the Board of </w:t>
      </w:r>
      <w:r>
        <w:rPr>
          <w:rFonts w:ascii="Calibri" w:eastAsia="Times New Roman" w:hAnsi="Calibri" w:cs="Times New Roman"/>
        </w:rPr>
        <w:t xml:space="preserve">the </w:t>
      </w:r>
      <w:r w:rsidRPr="008D282D">
        <w:rPr>
          <w:rFonts w:ascii="Calibri" w:eastAsia="Times New Roman" w:hAnsi="Calibri" w:cs="Times New Roman"/>
        </w:rPr>
        <w:t xml:space="preserve">American College of </w:t>
      </w:r>
      <w:r>
        <w:rPr>
          <w:rFonts w:ascii="Calibri" w:eastAsia="Times New Roman" w:hAnsi="Calibri" w:cs="Times New Roman"/>
        </w:rPr>
        <w:t>Radiology</w:t>
      </w:r>
      <w:proofErr w:type="gramEnd"/>
      <w:r w:rsidRPr="008D282D">
        <w:rPr>
          <w:rFonts w:ascii="Calibri" w:eastAsia="Times New Roman" w:hAnsi="Calibri" w:cs="Times New Roman"/>
        </w:rPr>
        <w:t xml:space="preserve"> for PQRS</w:t>
      </w:r>
      <w:r>
        <w:rPr>
          <w:rFonts w:ascii="Calibri" w:eastAsia="Times New Roman" w:hAnsi="Calibri" w:cs="Times New Roman"/>
        </w:rPr>
        <w:t xml:space="preserve"> credit</w:t>
      </w:r>
      <w:r w:rsidRPr="008D282D">
        <w:rPr>
          <w:rFonts w:ascii="Calibri" w:eastAsia="Times New Roman" w:hAnsi="Calibri" w:cs="Times New Roman"/>
        </w:rPr>
        <w:t>.</w:t>
      </w:r>
    </w:p>
    <w:p w14:paraId="21A21A2B" w14:textId="77777777" w:rsidR="008F088F" w:rsidRPr="008D282D" w:rsidRDefault="008F088F" w:rsidP="008F088F">
      <w:pPr>
        <w:spacing w:after="0" w:line="240" w:lineRule="auto"/>
        <w:rPr>
          <w:rFonts w:ascii="Calibri" w:eastAsia="Times New Roman" w:hAnsi="Calibri" w:cs="Times New Roman"/>
        </w:rPr>
      </w:pPr>
    </w:p>
    <w:p w14:paraId="62D2A9D4" w14:textId="77777777" w:rsidR="008F088F" w:rsidRPr="000F2C3A" w:rsidRDefault="008F088F" w:rsidP="008F088F">
      <w:pPr>
        <w:tabs>
          <w:tab w:val="left" w:pos="1620"/>
        </w:tabs>
        <w:spacing w:after="0" w:line="240" w:lineRule="auto"/>
        <w:ind w:left="270" w:hanging="270"/>
        <w:rPr>
          <w:rFonts w:ascii="Calibri" w:hAnsi="Calibri" w:cs="Times New Roman"/>
          <w:i/>
          <w:noProof/>
        </w:rPr>
      </w:pPr>
      <w:bookmarkStart w:id="11" w:name="_ENREF_7"/>
      <w:bookmarkStart w:id="12" w:name="_ENREF_12"/>
      <w:r w:rsidRPr="000F2C3A">
        <w:rPr>
          <w:rFonts w:ascii="Calibri" w:hAnsi="Calibri" w:cs="Times New Roman"/>
          <w:i/>
          <w:noProof/>
        </w:rPr>
        <w:t>Miglioretti D, Johnson E, Vanneman N, Smith-Bindman R, al e. Use of Computed Tomography and Associated Radiation Exposure and Leukemia Risk in Children and Young Adults across Seven Integrated Healthcare Systems from 1994 – 2010. JAMA Pediatrics Published online June 10, 2013 joli:101001/jamapediatrics2013311 2013.</w:t>
      </w:r>
      <w:bookmarkEnd w:id="11"/>
    </w:p>
    <w:p w14:paraId="46CA0B6C" w14:textId="77777777" w:rsidR="008F088F" w:rsidRPr="000F2C3A" w:rsidRDefault="008F088F" w:rsidP="008F088F">
      <w:pPr>
        <w:tabs>
          <w:tab w:val="left" w:pos="1620"/>
        </w:tabs>
        <w:spacing w:after="0" w:line="240" w:lineRule="auto"/>
        <w:ind w:left="270" w:hanging="270"/>
        <w:rPr>
          <w:rFonts w:ascii="Calibri" w:hAnsi="Calibri" w:cs="Times New Roman"/>
          <w:i/>
          <w:noProof/>
        </w:rPr>
      </w:pPr>
      <w:bookmarkStart w:id="13" w:name="_ENREF_8"/>
      <w:r w:rsidRPr="000F2C3A">
        <w:rPr>
          <w:rFonts w:ascii="Calibri" w:hAnsi="Calibri" w:cs="Times New Roman"/>
          <w:i/>
          <w:noProof/>
        </w:rPr>
        <w:t>Miglioretti, YX Zhang, E Johnson, N Vanneman, R Smith-Bindman. Personalized Technologist Dose Audit Feedback for Reducing Patient Radiation Exposure from Computed Tomography. In press Journal of the American College of Radiology 2014.</w:t>
      </w:r>
      <w:bookmarkEnd w:id="13"/>
    </w:p>
    <w:p w14:paraId="50250D2B" w14:textId="77777777" w:rsidR="008F088F" w:rsidRPr="000F2C3A" w:rsidRDefault="008F088F" w:rsidP="008F088F">
      <w:pPr>
        <w:tabs>
          <w:tab w:val="left" w:pos="1620"/>
        </w:tabs>
        <w:spacing w:after="0" w:line="240" w:lineRule="auto"/>
        <w:ind w:left="270" w:hanging="270"/>
        <w:rPr>
          <w:rFonts w:ascii="Calibri" w:hAnsi="Calibri" w:cs="Times New Roman"/>
          <w:i/>
          <w:noProof/>
        </w:rPr>
      </w:pPr>
      <w:r w:rsidRPr="000F2C3A">
        <w:rPr>
          <w:rFonts w:ascii="Calibri" w:hAnsi="Calibri" w:cs="Times New Roman"/>
          <w:i/>
          <w:noProof/>
        </w:rPr>
        <w:t>Smith-Bindman R, Lipson J, Marcus R, et al. Radiation dose associated with common computed tomography examinations and the associated lifetime attributable risk of cancer. Arch Intern Med 2009;169:2078-86.</w:t>
      </w:r>
      <w:bookmarkEnd w:id="12"/>
    </w:p>
    <w:p w14:paraId="387709C8" w14:textId="77777777" w:rsidR="008F088F" w:rsidRPr="000F2C3A" w:rsidRDefault="008F088F" w:rsidP="008F088F">
      <w:pPr>
        <w:tabs>
          <w:tab w:val="left" w:pos="1620"/>
        </w:tabs>
        <w:spacing w:after="0" w:line="240" w:lineRule="auto"/>
        <w:ind w:left="270" w:hanging="270"/>
        <w:rPr>
          <w:rFonts w:ascii="Calibri" w:hAnsi="Calibri" w:cs="Times New Roman"/>
          <w:i/>
          <w:noProof/>
        </w:rPr>
      </w:pPr>
      <w:bookmarkStart w:id="14" w:name="_ENREF_13"/>
      <w:r w:rsidRPr="000F2C3A">
        <w:rPr>
          <w:rFonts w:ascii="Calibri" w:hAnsi="Calibri" w:cs="Times New Roman"/>
          <w:i/>
          <w:noProof/>
        </w:rPr>
        <w:t>Smith-Bindman R. Is computed tomography safe? N Engl J Med 2010;363:1-4.</w:t>
      </w:r>
      <w:bookmarkEnd w:id="14"/>
    </w:p>
    <w:p w14:paraId="49BF0B5B" w14:textId="77777777" w:rsidR="008F088F" w:rsidRPr="000F2C3A" w:rsidRDefault="008F088F" w:rsidP="008F088F">
      <w:pPr>
        <w:tabs>
          <w:tab w:val="left" w:pos="1620"/>
        </w:tabs>
        <w:spacing w:after="0" w:line="240" w:lineRule="auto"/>
        <w:ind w:left="270" w:hanging="270"/>
        <w:rPr>
          <w:rFonts w:ascii="Calibri" w:hAnsi="Calibri" w:cs="Times New Roman"/>
          <w:i/>
          <w:noProof/>
        </w:rPr>
      </w:pPr>
      <w:bookmarkStart w:id="15" w:name="_ENREF_14"/>
      <w:r w:rsidRPr="000F2C3A">
        <w:rPr>
          <w:rFonts w:ascii="Calibri" w:hAnsi="Calibri" w:cs="Times New Roman"/>
          <w:i/>
          <w:noProof/>
        </w:rPr>
        <w:t>Smith-Bindman R. Environmental causes of breast cancer and radiation from medical imaging: findings from the Institute of Medicine report. Arch Intern Med 2012;172:1023-7.</w:t>
      </w:r>
      <w:bookmarkEnd w:id="15"/>
    </w:p>
    <w:p w14:paraId="412389C2" w14:textId="77777777" w:rsidR="008F088F" w:rsidRPr="000F2C3A" w:rsidRDefault="008F088F" w:rsidP="008F088F">
      <w:pPr>
        <w:tabs>
          <w:tab w:val="left" w:pos="1620"/>
        </w:tabs>
        <w:spacing w:line="240" w:lineRule="auto"/>
        <w:ind w:left="270" w:hanging="270"/>
        <w:rPr>
          <w:rFonts w:ascii="Calibri" w:hAnsi="Calibri" w:cs="Times New Roman"/>
          <w:i/>
          <w:noProof/>
        </w:rPr>
      </w:pPr>
      <w:bookmarkStart w:id="16" w:name="_ENREF_15"/>
      <w:r w:rsidRPr="000F2C3A">
        <w:rPr>
          <w:rFonts w:ascii="Calibri" w:hAnsi="Calibri" w:cs="Times New Roman"/>
          <w:i/>
          <w:noProof/>
        </w:rPr>
        <w:t>Smith-Bindman R, Miglioretti DL, Johnson E, et al. Use of diagnostic imaging studies and associated radiation exposure for patients enrolled in large integrated health care systems, 1996-2010. JAMA 2012;307:2400-9.</w:t>
      </w:r>
      <w:bookmarkEnd w:id="16"/>
    </w:p>
    <w:p w14:paraId="4F986078" w14:textId="77777777" w:rsidR="008F088F"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277AA91A" w14:textId="42CEA387" w:rsidR="008F088F" w:rsidRPr="008D282D" w:rsidRDefault="008F088F" w:rsidP="008F088F">
      <w:pPr>
        <w:autoSpaceDE w:val="0"/>
        <w:autoSpaceDN w:val="0"/>
        <w:adjustRightInd w:val="0"/>
        <w:spacing w:after="0" w:line="240" w:lineRule="auto"/>
        <w:rPr>
          <w:rFonts w:ascii="Calibri" w:hAnsi="Calibri" w:cs="Times New Roman"/>
          <w:bCs/>
        </w:rPr>
      </w:pPr>
      <w:r w:rsidRPr="008D282D">
        <w:rPr>
          <w:rFonts w:ascii="Calibri" w:hAnsi="Calibri" w:cs="Times New Roman"/>
          <w:bCs/>
        </w:rPr>
        <w:t>The summary of CT dose has been done in children and adults, and using consecutive scans without exclusion (</w:t>
      </w:r>
      <w:proofErr w:type="spellStart"/>
      <w:r w:rsidRPr="008D282D">
        <w:rPr>
          <w:rFonts w:ascii="Calibri" w:hAnsi="Calibri" w:cs="Times New Roman"/>
          <w:bCs/>
        </w:rPr>
        <w:t>ie</w:t>
      </w:r>
      <w:proofErr w:type="spellEnd"/>
      <w:r w:rsidRPr="008D282D">
        <w:rPr>
          <w:rFonts w:ascii="Calibri" w:hAnsi="Calibri" w:cs="Times New Roman"/>
          <w:bCs/>
        </w:rPr>
        <w:t xml:space="preserve"> scans were not excluded on any individuals) and analyzed within strata. Because the measure is specified at the institutional level, there is no reason to exclude any individuals.</w:t>
      </w:r>
      <w:r w:rsidR="00DC675F">
        <w:rPr>
          <w:rFonts w:ascii="Calibri" w:hAnsi="Calibri" w:cs="Times New Roman"/>
          <w:bCs/>
        </w:rPr>
        <w:t xml:space="preserve"> While there are individual patients who will and should have doses above averages, the measure calls for assessment of institutional data, and individual patients will have a small impact, if any, on overall calculations.</w:t>
      </w:r>
    </w:p>
    <w:p w14:paraId="27B601F8" w14:textId="77777777" w:rsidR="008F088F" w:rsidRPr="008D282D" w:rsidRDefault="008F088F" w:rsidP="008F088F">
      <w:pPr>
        <w:autoSpaceDE w:val="0"/>
        <w:autoSpaceDN w:val="0"/>
        <w:adjustRightInd w:val="0"/>
        <w:spacing w:after="0" w:line="240" w:lineRule="auto"/>
        <w:rPr>
          <w:rFonts w:ascii="Calibri" w:hAnsi="Calibri" w:cs="Times New Roman"/>
          <w:bCs/>
        </w:rPr>
      </w:pPr>
    </w:p>
    <w:p w14:paraId="0C76516D" w14:textId="77777777" w:rsidR="008F088F" w:rsidRPr="008D282D" w:rsidRDefault="008F088F" w:rsidP="008F088F">
      <w:pPr>
        <w:spacing w:after="0" w:line="240" w:lineRule="auto"/>
        <w:rPr>
          <w:rFonts w:ascii="Calibri" w:eastAsia="Times New Roman" w:hAnsi="Calibri" w:cs="Times New Roman"/>
        </w:rPr>
      </w:pPr>
      <w:r w:rsidRPr="008D282D">
        <w:rPr>
          <w:rFonts w:ascii="Calibri" w:eastAsia="Times New Roman" w:hAnsi="Calibri" w:cs="Times New Roman"/>
        </w:rPr>
        <w:t xml:space="preserve">The strata for this measure include: </w:t>
      </w:r>
    </w:p>
    <w:p w14:paraId="321E7D45" w14:textId="77777777" w:rsidR="008F088F" w:rsidRPr="008D282D" w:rsidRDefault="008F088F" w:rsidP="008F088F">
      <w:pPr>
        <w:pStyle w:val="ListParagraph"/>
        <w:numPr>
          <w:ilvl w:val="0"/>
          <w:numId w:val="30"/>
        </w:numPr>
        <w:tabs>
          <w:tab w:val="left" w:pos="450"/>
        </w:tabs>
        <w:spacing w:after="0" w:line="240" w:lineRule="auto"/>
        <w:ind w:left="540"/>
        <w:rPr>
          <w:rFonts w:ascii="Calibri" w:eastAsia="Times New Roman" w:hAnsi="Calibri" w:cs="Times New Roman"/>
        </w:rPr>
      </w:pPr>
      <w:r w:rsidRPr="008D282D">
        <w:rPr>
          <w:rFonts w:ascii="Calibri" w:eastAsia="Times New Roman" w:hAnsi="Calibri" w:cs="Times New Roman"/>
        </w:rPr>
        <w:t xml:space="preserve">Anatomic area strata: head, chest, </w:t>
      </w:r>
      <w:proofErr w:type="gramStart"/>
      <w:r w:rsidRPr="008D282D">
        <w:rPr>
          <w:rFonts w:ascii="Calibri" w:eastAsia="Times New Roman" w:hAnsi="Calibri" w:cs="Times New Roman"/>
        </w:rPr>
        <w:t>abdomen</w:t>
      </w:r>
      <w:proofErr w:type="gramEnd"/>
      <w:r w:rsidRPr="008D282D">
        <w:rPr>
          <w:rFonts w:ascii="Calibri" w:eastAsia="Times New Roman" w:hAnsi="Calibri" w:cs="Times New Roman"/>
        </w:rPr>
        <w:t>/pelvis. These anatomic areas reflect approximately 85% of CT examination types in adults, and approximately 75% of CT examination types in children</w:t>
      </w:r>
    </w:p>
    <w:p w14:paraId="56B87C28" w14:textId="77777777" w:rsidR="008F088F" w:rsidRPr="008D282D" w:rsidRDefault="008F088F" w:rsidP="008F088F">
      <w:pPr>
        <w:pStyle w:val="ListParagraph"/>
        <w:numPr>
          <w:ilvl w:val="0"/>
          <w:numId w:val="30"/>
        </w:numPr>
        <w:tabs>
          <w:tab w:val="left" w:pos="450"/>
        </w:tabs>
        <w:spacing w:after="0" w:line="240" w:lineRule="auto"/>
        <w:ind w:left="540"/>
        <w:rPr>
          <w:rFonts w:ascii="Calibri" w:eastAsia="Times New Roman" w:hAnsi="Calibri" w:cs="Times New Roman"/>
        </w:rPr>
      </w:pPr>
      <w:r w:rsidRPr="008D282D">
        <w:rPr>
          <w:rFonts w:ascii="Calibri" w:eastAsia="Times New Roman" w:hAnsi="Calibri" w:cs="Times New Roman"/>
        </w:rPr>
        <w:lastRenderedPageBreak/>
        <w:t>Age strata: infant (&lt;1); small child (1-5); medium child (&gt;5 - 10); large child (&gt;10-15) and adult (&gt;15)</w:t>
      </w:r>
    </w:p>
    <w:p w14:paraId="7E7FFE4B" w14:textId="77777777" w:rsidR="008F088F" w:rsidRPr="008D282D" w:rsidRDefault="008F088F" w:rsidP="008F088F">
      <w:pPr>
        <w:pStyle w:val="ListParagraph"/>
        <w:numPr>
          <w:ilvl w:val="0"/>
          <w:numId w:val="30"/>
        </w:numPr>
        <w:tabs>
          <w:tab w:val="left" w:pos="450"/>
        </w:tabs>
        <w:spacing w:after="0" w:line="240" w:lineRule="auto"/>
        <w:ind w:left="540"/>
        <w:rPr>
          <w:rFonts w:ascii="Calibri" w:eastAsia="Times New Roman" w:hAnsi="Calibri" w:cs="Times New Roman"/>
        </w:rPr>
      </w:pPr>
      <w:r w:rsidRPr="008D282D">
        <w:rPr>
          <w:rFonts w:ascii="Calibri" w:eastAsia="Times New Roman" w:hAnsi="Calibri" w:cs="Times New Roman"/>
        </w:rPr>
        <w:t>CT machine (manufacturer, type)</w:t>
      </w:r>
    </w:p>
    <w:p w14:paraId="0F4B7571" w14:textId="77777777" w:rsidR="008F088F" w:rsidRPr="008D282D" w:rsidRDefault="008F088F" w:rsidP="008F088F">
      <w:pPr>
        <w:spacing w:after="0" w:line="240" w:lineRule="auto"/>
        <w:rPr>
          <w:rFonts w:ascii="Calibri" w:eastAsia="Times New Roman" w:hAnsi="Calibri" w:cs="Times New Roman"/>
          <w:shd w:val="clear" w:color="auto" w:fill="FFFFFF"/>
        </w:rPr>
      </w:pPr>
    </w:p>
    <w:p w14:paraId="1902DE9A" w14:textId="2D5EB0C8"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proofErr w:type="gramStart"/>
      <w:r w:rsidR="000574AB" w:rsidRPr="00A25024">
        <w:rPr>
          <w:rFonts w:cstheme="minorHAnsi"/>
          <w:b/>
          <w:bCs/>
        </w:rPr>
        <w:t>If</w:t>
      </w:r>
      <w:proofErr w:type="gramEnd"/>
      <w:r w:rsidR="000574AB" w:rsidRPr="00A25024">
        <w:rPr>
          <w:rFonts w:cstheme="minorHAnsi"/>
          <w:b/>
          <w:bCs/>
        </w:rPr>
        <w:t xml:space="preserve">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7A0C05A4" w14:textId="77777777" w:rsidR="008F088F" w:rsidRDefault="008F088F" w:rsidP="00E37E1B">
      <w:pPr>
        <w:autoSpaceDE w:val="0"/>
        <w:autoSpaceDN w:val="0"/>
        <w:adjustRightInd w:val="0"/>
        <w:spacing w:after="0" w:line="240" w:lineRule="auto"/>
        <w:rPr>
          <w:rFonts w:cstheme="minorHAnsi"/>
          <w:bCs/>
        </w:rPr>
      </w:pPr>
    </w:p>
    <w:p w14:paraId="76E9FF40" w14:textId="77777777" w:rsidR="008F088F" w:rsidRPr="008D282D" w:rsidRDefault="008F088F" w:rsidP="008F088F">
      <w:pPr>
        <w:autoSpaceDE w:val="0"/>
        <w:autoSpaceDN w:val="0"/>
        <w:adjustRightInd w:val="0"/>
        <w:spacing w:after="0" w:line="240" w:lineRule="auto"/>
        <w:rPr>
          <w:rFonts w:ascii="Calibri" w:hAnsi="Calibri" w:cstheme="minorHAnsi"/>
          <w:bCs/>
        </w:rPr>
      </w:pPr>
      <w:r w:rsidRPr="008D282D">
        <w:rPr>
          <w:rFonts w:ascii="Calibri" w:hAnsi="Calibri" w:cstheme="minorHAnsi"/>
          <w:bCs/>
        </w:rPr>
        <w:t>There are no differences in the data or sample used for different aspects of testing.</w:t>
      </w:r>
    </w:p>
    <w:p w14:paraId="3A4151C0" w14:textId="77777777" w:rsidR="008F088F" w:rsidRDefault="008F088F" w:rsidP="00E37E1B">
      <w:pPr>
        <w:autoSpaceDE w:val="0"/>
        <w:autoSpaceDN w:val="0"/>
        <w:adjustRightInd w:val="0"/>
        <w:spacing w:after="0" w:line="240" w:lineRule="auto"/>
        <w:rPr>
          <w:rFonts w:cstheme="minorHAnsi"/>
          <w:bCs/>
        </w:rPr>
      </w:pPr>
    </w:p>
    <w:p w14:paraId="28DF458F" w14:textId="77777777" w:rsidR="00E37E1B" w:rsidRDefault="00E37E1B" w:rsidP="00E37E1B">
      <w:pPr>
        <w:autoSpaceDE w:val="0"/>
        <w:autoSpaceDN w:val="0"/>
        <w:adjustRightInd w:val="0"/>
        <w:spacing w:after="0" w:line="240" w:lineRule="auto"/>
        <w:rPr>
          <w:rFonts w:cstheme="minorHAnsi"/>
          <w:bCs/>
        </w:rPr>
      </w:pPr>
    </w:p>
    <w:p w14:paraId="187C4E73" w14:textId="09F2258D" w:rsidR="004348CC" w:rsidRDefault="0021054A" w:rsidP="008F088F">
      <w:pPr>
        <w:autoSpaceDE w:val="0"/>
        <w:autoSpaceDN w:val="0"/>
        <w:adjustRightInd w:val="0"/>
        <w:spacing w:after="0" w:line="240" w:lineRule="auto"/>
        <w:rPr>
          <w:rFonts w:ascii="Calibri" w:hAnsi="Calibri" w:cs="Times New Roman"/>
          <w:bCs/>
        </w:rPr>
      </w:pPr>
      <w:r w:rsidRPr="002874FE">
        <w:rPr>
          <w:rFonts w:cstheme="minorHAnsi"/>
          <w:bCs/>
        </w:rPr>
        <w:t xml:space="preserve">1.8 What were the patient-level </w:t>
      </w:r>
      <w:proofErr w:type="spellStart"/>
      <w:r w:rsidRPr="002874FE">
        <w:rPr>
          <w:rFonts w:cstheme="minorHAnsi"/>
          <w:bCs/>
        </w:rPr>
        <w:t>sociodemographic</w:t>
      </w:r>
      <w:proofErr w:type="spellEnd"/>
      <w:r w:rsidRPr="002874FE">
        <w:rPr>
          <w:rFonts w:cstheme="minorHAnsi"/>
          <w:bCs/>
        </w:rPr>
        <w:t xml:space="preserve"> (SDS) variables that were available and analyzed in the data or sample used? For example, patient-reported data (e.g., income, education, language), proxy variables when SDS data are not collected from each patient (e.g. census tract), or patient community characteristics (e.g. percent vacant housing, crime rate).</w:t>
      </w:r>
      <w:r w:rsidR="008F088F" w:rsidRPr="008F088F">
        <w:rPr>
          <w:rFonts w:ascii="Calibri" w:hAnsi="Calibri" w:cs="Times New Roman"/>
          <w:bCs/>
        </w:rPr>
        <w:t xml:space="preserve"> </w:t>
      </w:r>
    </w:p>
    <w:p w14:paraId="7AE06901" w14:textId="77777777" w:rsidR="002874FE" w:rsidRDefault="002874FE" w:rsidP="008F088F">
      <w:pPr>
        <w:autoSpaceDE w:val="0"/>
        <w:autoSpaceDN w:val="0"/>
        <w:adjustRightInd w:val="0"/>
        <w:spacing w:after="0" w:line="240" w:lineRule="auto"/>
        <w:rPr>
          <w:rFonts w:ascii="Calibri" w:hAnsi="Calibri" w:cs="Times New Roman"/>
          <w:bCs/>
        </w:rPr>
      </w:pPr>
    </w:p>
    <w:p w14:paraId="0E294892" w14:textId="60D1D098" w:rsidR="002874FE" w:rsidRDefault="002874FE" w:rsidP="008F088F">
      <w:pPr>
        <w:autoSpaceDE w:val="0"/>
        <w:autoSpaceDN w:val="0"/>
        <w:adjustRightInd w:val="0"/>
        <w:spacing w:after="0" w:line="240" w:lineRule="auto"/>
        <w:rPr>
          <w:rFonts w:ascii="Calibri" w:hAnsi="Calibri" w:cs="Times New Roman"/>
          <w:bCs/>
        </w:rPr>
      </w:pPr>
      <w:r>
        <w:rPr>
          <w:rFonts w:ascii="Calibri" w:hAnsi="Calibri" w:cs="Times New Roman"/>
          <w:bCs/>
        </w:rPr>
        <w:t>These were not available, nor tested</w:t>
      </w:r>
    </w:p>
    <w:p w14:paraId="299749E5" w14:textId="77777777" w:rsidR="008F088F" w:rsidRDefault="008F088F" w:rsidP="008F088F">
      <w:pPr>
        <w:autoSpaceDE w:val="0"/>
        <w:autoSpaceDN w:val="0"/>
        <w:adjustRightInd w:val="0"/>
        <w:spacing w:after="0" w:line="240" w:lineRule="auto"/>
        <w:rPr>
          <w:rFonts w:cstheme="minorHAnsi"/>
          <w:bCs/>
        </w:rPr>
      </w:pPr>
    </w:p>
    <w:p w14:paraId="63CFFB73" w14:textId="77777777" w:rsidR="008F088F" w:rsidRPr="00A25024" w:rsidRDefault="008F088F" w:rsidP="008F088F">
      <w:pPr>
        <w:autoSpaceDE w:val="0"/>
        <w:autoSpaceDN w:val="0"/>
        <w:adjustRightInd w:val="0"/>
        <w:spacing w:after="0" w:line="240" w:lineRule="auto"/>
        <w:rPr>
          <w:rFonts w:cstheme="minorHAnsi"/>
          <w:noProof/>
        </w:rPr>
      </w:pPr>
      <w:r>
        <w:rPr>
          <w:rFonts w:cstheme="minorHAnsi"/>
          <w:noProof/>
        </w:rPr>
        <w:t>_________________________________</w:t>
      </w:r>
    </w:p>
    <w:p w14:paraId="73DA60E6"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1BC45091"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55538BA3" w14:textId="77777777" w:rsidR="008C54A9" w:rsidRPr="00A25024" w:rsidRDefault="008C54A9" w:rsidP="00DB3627">
      <w:pPr>
        <w:autoSpaceDE w:val="0"/>
        <w:autoSpaceDN w:val="0"/>
        <w:adjustRightInd w:val="0"/>
        <w:spacing w:after="0" w:line="240" w:lineRule="auto"/>
        <w:rPr>
          <w:rFonts w:cstheme="minorHAnsi"/>
          <w:b/>
          <w:bCs/>
        </w:rPr>
      </w:pPr>
    </w:p>
    <w:p w14:paraId="0120D891" w14:textId="4999C6CC"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r w:rsidR="0014570F">
        <w:rPr>
          <w:rFonts w:ascii="Wingdings" w:hAnsi="Wingdings"/>
          <w:bCs/>
        </w:rPr>
        <w:t></w:t>
      </w:r>
      <w:r w:rsidR="00A25024" w:rsidRPr="0014570F">
        <w:rPr>
          <w:rFonts w:eastAsia="MS Mincho" w:cstheme="minorHAnsi"/>
          <w:b/>
          <w:bCs/>
          <w:color w:val="0000FF"/>
        </w:rPr>
        <w:t xml:space="preserve"> </w:t>
      </w:r>
      <w:r w:rsidR="001F7A20" w:rsidRPr="0014570F">
        <w:rPr>
          <w:rFonts w:cstheme="minorHAnsi"/>
          <w:b/>
          <w:bCs/>
        </w:rPr>
        <w:t>Critical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0"/>
            <w14:checkedState w14:val="2612" w14:font="ＭＳ ゴシック"/>
            <w14:uncheckedState w14:val="2610" w14:font="ＭＳ ゴシック"/>
          </w14:checkbox>
        </w:sdtPr>
        <w:sdtEndPr/>
        <w:sdtContent>
          <w:r w:rsidR="001F7A20" w:rsidRPr="006574D2">
            <w:rPr>
              <w:rFonts w:ascii="MS Gothic" w:eastAsia="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071BE3D2" w14:textId="77777777" w:rsidR="008F088F" w:rsidRDefault="008F088F" w:rsidP="008C54A9">
      <w:pPr>
        <w:autoSpaceDE w:val="0"/>
        <w:autoSpaceDN w:val="0"/>
        <w:adjustRightInd w:val="0"/>
        <w:spacing w:after="0" w:line="240" w:lineRule="auto"/>
        <w:rPr>
          <w:rFonts w:cstheme="minorHAnsi"/>
          <w:bCs/>
        </w:rPr>
      </w:pPr>
    </w:p>
    <w:p w14:paraId="1056536A" w14:textId="5CB77CA8" w:rsidR="008F088F" w:rsidRPr="008D282D" w:rsidRDefault="008F088F" w:rsidP="008F088F">
      <w:pPr>
        <w:widowControl w:val="0"/>
        <w:autoSpaceDE w:val="0"/>
        <w:autoSpaceDN w:val="0"/>
        <w:adjustRightInd w:val="0"/>
        <w:spacing w:after="240" w:line="240" w:lineRule="auto"/>
        <w:rPr>
          <w:rFonts w:ascii="Calibri" w:hAnsi="Calibri" w:cs="Times New Roman"/>
        </w:rPr>
      </w:pPr>
      <w:r w:rsidRPr="008D282D">
        <w:rPr>
          <w:rFonts w:ascii="Calibri" w:hAnsi="Calibri" w:cs="Times New Roman"/>
        </w:rPr>
        <w:t>The Proposed CT Dose measure calls for the collection of several metrics reflecting CT dose indices i</w:t>
      </w:r>
      <w:r w:rsidR="00FF3303">
        <w:rPr>
          <w:rFonts w:ascii="Calibri" w:hAnsi="Calibri" w:cs="Times New Roman"/>
        </w:rPr>
        <w:t>ncluding DLP, CTDIvol, and SSDE</w:t>
      </w:r>
      <w:r w:rsidRPr="008D282D">
        <w:rPr>
          <w:rFonts w:ascii="Calibri" w:hAnsi="Calibri" w:cs="Times New Roman"/>
        </w:rPr>
        <w:t xml:space="preserve">. </w:t>
      </w:r>
      <w:proofErr w:type="gramStart"/>
      <w:r w:rsidRPr="008D282D">
        <w:rPr>
          <w:rFonts w:ascii="Calibri" w:hAnsi="Calibri" w:cs="Times New Roman"/>
          <w:u w:val="single"/>
        </w:rPr>
        <w:t>CTDI</w:t>
      </w:r>
      <w:r w:rsidRPr="008D282D">
        <w:rPr>
          <w:rFonts w:ascii="Calibri" w:hAnsi="Calibri" w:cs="Times New Roman"/>
        </w:rPr>
        <w:t xml:space="preserve"> and </w:t>
      </w:r>
      <w:r w:rsidRPr="008D282D">
        <w:rPr>
          <w:rFonts w:ascii="Calibri" w:hAnsi="Calibri" w:cs="Times New Roman"/>
          <w:u w:val="single"/>
        </w:rPr>
        <w:t>DLP</w:t>
      </w:r>
      <w:r w:rsidRPr="008D282D">
        <w:rPr>
          <w:rFonts w:ascii="Calibri" w:hAnsi="Calibri" w:cs="Times New Roman"/>
        </w:rPr>
        <w:t xml:space="preserve"> are calculated </w:t>
      </w:r>
      <w:r w:rsidR="002874FE">
        <w:rPr>
          <w:rFonts w:ascii="Calibri" w:hAnsi="Calibri" w:cs="Times New Roman"/>
        </w:rPr>
        <w:t xml:space="preserve">automatically </w:t>
      </w:r>
      <w:r w:rsidRPr="008D282D">
        <w:rPr>
          <w:rFonts w:ascii="Calibri" w:hAnsi="Calibri" w:cs="Times New Roman"/>
        </w:rPr>
        <w:t>by all current CT scanners</w:t>
      </w:r>
      <w:r w:rsidR="002874FE">
        <w:rPr>
          <w:rFonts w:ascii="Calibri" w:hAnsi="Calibri" w:cs="Times New Roman"/>
        </w:rPr>
        <w:t>, without variability</w:t>
      </w:r>
      <w:proofErr w:type="gramEnd"/>
      <w:r w:rsidR="002874FE">
        <w:rPr>
          <w:rFonts w:ascii="Calibri" w:hAnsi="Calibri" w:cs="Times New Roman"/>
        </w:rPr>
        <w:t xml:space="preserve">. When these data are manually extracted, there is possibility of errors of writing down the values and has been found to be in the ballpark of a 5-10% error related to transcription, not calculation (Keegan JACR). </w:t>
      </w:r>
      <w:r w:rsidRPr="008D282D">
        <w:rPr>
          <w:rFonts w:ascii="Calibri" w:hAnsi="Calibri" w:cs="Times New Roman"/>
        </w:rPr>
        <w:t xml:space="preserve">SSDE is a </w:t>
      </w:r>
      <w:r w:rsidR="002874FE">
        <w:rPr>
          <w:rFonts w:ascii="Calibri" w:hAnsi="Calibri" w:cs="Times New Roman"/>
        </w:rPr>
        <w:t xml:space="preserve">calculated variable, and while </w:t>
      </w:r>
      <w:proofErr w:type="gramStart"/>
      <w:r w:rsidR="002874FE">
        <w:rPr>
          <w:rFonts w:ascii="Calibri" w:hAnsi="Calibri" w:cs="Times New Roman"/>
        </w:rPr>
        <w:t>dose monitoring</w:t>
      </w:r>
      <w:proofErr w:type="gramEnd"/>
      <w:r w:rsidR="002874FE">
        <w:rPr>
          <w:rFonts w:ascii="Calibri" w:hAnsi="Calibri" w:cs="Times New Roman"/>
        </w:rPr>
        <w:t xml:space="preserve"> programs automatically calculate this variable, sites that choose to calculate this manually will likely introduce errors, although this has not been quantified. </w:t>
      </w:r>
    </w:p>
    <w:p w14:paraId="1883A332" w14:textId="5FDCAF71" w:rsidR="008F088F" w:rsidRPr="00FF3303" w:rsidRDefault="008F088F" w:rsidP="00FF3303">
      <w:pPr>
        <w:widowControl w:val="0"/>
        <w:autoSpaceDE w:val="0"/>
        <w:autoSpaceDN w:val="0"/>
        <w:adjustRightInd w:val="0"/>
        <w:spacing w:after="240" w:line="240" w:lineRule="auto"/>
        <w:rPr>
          <w:rFonts w:ascii="Calibri" w:hAnsi="Calibri" w:cs="Times New Roman"/>
        </w:rPr>
      </w:pPr>
      <w:r w:rsidRPr="008D282D">
        <w:rPr>
          <w:rFonts w:ascii="Calibri" w:hAnsi="Calibri" w:cs="Times New Roman"/>
        </w:rPr>
        <w:t xml:space="preserve">CTDIvol and DLP measures have been widely used for over a decade in several other countries, are </w:t>
      </w:r>
      <w:r w:rsidR="002874FE">
        <w:rPr>
          <w:rFonts w:ascii="Calibri" w:hAnsi="Calibri" w:cs="Times New Roman"/>
        </w:rPr>
        <w:t>used</w:t>
      </w:r>
      <w:r w:rsidRPr="008D282D">
        <w:rPr>
          <w:rFonts w:ascii="Calibri" w:hAnsi="Calibri" w:cs="Times New Roman"/>
        </w:rPr>
        <w:t xml:space="preserve"> for </w:t>
      </w:r>
      <w:r>
        <w:rPr>
          <w:rFonts w:ascii="Calibri" w:hAnsi="Calibri" w:cs="Times New Roman"/>
        </w:rPr>
        <w:t xml:space="preserve">in a bill that is in effect in </w:t>
      </w:r>
      <w:r w:rsidRPr="008D282D">
        <w:rPr>
          <w:rFonts w:ascii="Calibri" w:hAnsi="Calibri" w:cs="Times New Roman"/>
        </w:rPr>
        <w:t xml:space="preserve">California and I have personal and recent experience collecting these dose Indices across 12 large institutions reflecting dozens of machines and thousands of patients </w:t>
      </w:r>
      <w:r w:rsidRPr="008D282D">
        <w:rPr>
          <w:rFonts w:ascii="Calibri" w:hAnsi="Calibri" w:cs="Times New Roman"/>
          <w:bCs/>
        </w:rPr>
        <w:t>Reliability of CT radiation dose metric abstraction (DLP and CTDIvol) was tested by our group in several ways. First, manual data abstraction of data recorded from the PACS system was repeated in two large samples (one at Group Health, and one at UCSF) where the data was abstracted by a single observer, yielding highly reliable measures between abstractions (i</w:t>
      </w:r>
      <w:r>
        <w:rPr>
          <w:rFonts w:ascii="Calibri" w:hAnsi="Calibri" w:cs="Times New Roman"/>
          <w:bCs/>
        </w:rPr>
        <w:t>.</w:t>
      </w:r>
      <w:r w:rsidRPr="008D282D">
        <w:rPr>
          <w:rFonts w:ascii="Calibri" w:hAnsi="Calibri" w:cs="Times New Roman"/>
          <w:bCs/>
        </w:rPr>
        <w:t>e</w:t>
      </w:r>
      <w:r>
        <w:rPr>
          <w:rFonts w:ascii="Calibri" w:hAnsi="Calibri" w:cs="Times New Roman"/>
          <w:bCs/>
        </w:rPr>
        <w:t>.</w:t>
      </w:r>
      <w:r w:rsidRPr="008D282D">
        <w:rPr>
          <w:rFonts w:ascii="Calibri" w:hAnsi="Calibri" w:cs="Times New Roman"/>
          <w:bCs/>
        </w:rPr>
        <w:t xml:space="preserve"> the measures were concordant, nearly perfect Kappa statistics</w:t>
      </w:r>
      <w:r w:rsidR="002874FE">
        <w:rPr>
          <w:rFonts w:ascii="Calibri" w:hAnsi="Calibri" w:cs="Times New Roman"/>
          <w:bCs/>
        </w:rPr>
        <w:t>, with a 5% variation in our analysis.</w:t>
      </w:r>
      <w:r w:rsidRPr="008D282D">
        <w:rPr>
          <w:rFonts w:ascii="Calibri" w:hAnsi="Calibri" w:cs="Times New Roman"/>
          <w:bCs/>
        </w:rPr>
        <w:t xml:space="preserve">) Second, data were extracted via commercial </w:t>
      </w:r>
      <w:proofErr w:type="gramStart"/>
      <w:r w:rsidRPr="008D282D">
        <w:rPr>
          <w:rFonts w:ascii="Calibri" w:hAnsi="Calibri" w:cs="Times New Roman"/>
          <w:bCs/>
        </w:rPr>
        <w:t xml:space="preserve">software  </w:t>
      </w:r>
      <w:r w:rsidRPr="008D282D">
        <w:rPr>
          <w:rFonts w:ascii="Calibri" w:hAnsi="Calibri" w:cs="Times New Roman"/>
          <w:bCs/>
        </w:rPr>
        <w:lastRenderedPageBreak/>
        <w:t>product</w:t>
      </w:r>
      <w:proofErr w:type="gramEnd"/>
      <w:r w:rsidRPr="008D282D">
        <w:rPr>
          <w:rFonts w:ascii="Calibri" w:hAnsi="Calibri" w:cs="Times New Roman"/>
          <w:bCs/>
        </w:rPr>
        <w:t xml:space="preserve"> using two different tools for extracting the data from the stored CT files in PACS, and these were reviewed by a medical physicist to ensure the data were correct. This was performed at five separate institutions, and found the electronically captured data was identical to the manual review, perfect Kappa statistics.</w:t>
      </w:r>
    </w:p>
    <w:p w14:paraId="0D186E90" w14:textId="77777777" w:rsidR="008F088F" w:rsidRPr="008D282D" w:rsidRDefault="008F088F" w:rsidP="008F088F">
      <w:pPr>
        <w:autoSpaceDE w:val="0"/>
        <w:autoSpaceDN w:val="0"/>
        <w:adjustRightInd w:val="0"/>
        <w:spacing w:after="0" w:line="240" w:lineRule="auto"/>
        <w:rPr>
          <w:rFonts w:ascii="Calibri" w:hAnsi="Calibri" w:cs="Times New Roman"/>
          <w:bCs/>
        </w:rPr>
      </w:pPr>
      <w:r w:rsidRPr="008D282D">
        <w:rPr>
          <w:rFonts w:ascii="Calibri" w:hAnsi="Calibri" w:cs="Times New Roman"/>
          <w:bCs/>
        </w:rPr>
        <w:t xml:space="preserve">SSDE is a relatively new metric that tries to take into account patient size. In our published work </w:t>
      </w:r>
      <w:r w:rsidRPr="008D282D">
        <w:rPr>
          <w:rFonts w:ascii="Calibri" w:hAnsi="Calibri" w:cs="Times New Roman"/>
          <w:bCs/>
          <w:i/>
        </w:rPr>
        <w:t>(Keegan JACR 2014)</w:t>
      </w:r>
      <w:r w:rsidRPr="008D282D">
        <w:rPr>
          <w:rFonts w:ascii="Calibri" w:hAnsi="Calibri" w:cs="Times New Roman"/>
          <w:bCs/>
        </w:rPr>
        <w:t xml:space="preserve"> it tracks in parallel to the other metrics, but has not undergone formal reliability testing in large cohorts of patients.   </w:t>
      </w:r>
    </w:p>
    <w:p w14:paraId="7D564308" w14:textId="77777777" w:rsidR="008F088F" w:rsidRPr="008D282D" w:rsidRDefault="008F088F" w:rsidP="008F088F">
      <w:pPr>
        <w:autoSpaceDE w:val="0"/>
        <w:autoSpaceDN w:val="0"/>
        <w:adjustRightInd w:val="0"/>
        <w:spacing w:after="0" w:line="240" w:lineRule="auto"/>
        <w:rPr>
          <w:rFonts w:ascii="Calibri" w:hAnsi="Calibri" w:cs="Times New Roman"/>
          <w:bCs/>
        </w:rPr>
      </w:pPr>
    </w:p>
    <w:p w14:paraId="678B88BE" w14:textId="77777777" w:rsidR="008F088F" w:rsidRDefault="00092566" w:rsidP="008F088F">
      <w:pPr>
        <w:autoSpaceDE w:val="0"/>
        <w:autoSpaceDN w:val="0"/>
        <w:adjustRightInd w:val="0"/>
        <w:spacing w:after="0" w:line="240" w:lineRule="auto"/>
        <w:rPr>
          <w:rFonts w:ascii="Calibri" w:hAnsi="Calibri"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w:t>
      </w:r>
      <w:proofErr w:type="gramStart"/>
      <w:r w:rsidR="00AA5213" w:rsidRPr="00A25024">
        <w:rPr>
          <w:rFonts w:cstheme="minorHAnsi"/>
          <w:bCs/>
        </w:rPr>
        <w:t>e</w:t>
      </w:r>
      <w:proofErr w:type="gramEnd"/>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5B2A8EDC" w14:textId="6F09C99F" w:rsidR="007422FD" w:rsidRDefault="008F088F" w:rsidP="008F088F">
      <w:pPr>
        <w:autoSpaceDE w:val="0"/>
        <w:autoSpaceDN w:val="0"/>
        <w:adjustRightInd w:val="0"/>
        <w:spacing w:after="0" w:line="240" w:lineRule="auto"/>
        <w:rPr>
          <w:rFonts w:ascii="Calibri" w:hAnsi="Calibri" w:cstheme="minorHAnsi"/>
          <w:bCs/>
        </w:rPr>
      </w:pPr>
      <w:r w:rsidRPr="008D282D">
        <w:rPr>
          <w:rFonts w:ascii="Calibri" w:hAnsi="Calibri" w:cstheme="minorHAnsi"/>
          <w:bCs/>
        </w:rPr>
        <w:t xml:space="preserve">Highly reliable, </w:t>
      </w:r>
      <w:proofErr w:type="spellStart"/>
      <w:r w:rsidRPr="008D282D">
        <w:rPr>
          <w:rFonts w:ascii="Calibri" w:hAnsi="Calibri" w:cstheme="minorHAnsi"/>
          <w:bCs/>
        </w:rPr>
        <w:t>Kappas</w:t>
      </w:r>
      <w:proofErr w:type="spellEnd"/>
      <w:r w:rsidRPr="008D282D">
        <w:rPr>
          <w:rFonts w:ascii="Calibri" w:hAnsi="Calibri" w:cstheme="minorHAnsi"/>
          <w:bCs/>
        </w:rPr>
        <w:t xml:space="preserve"> &gt; 95%</w:t>
      </w:r>
    </w:p>
    <w:p w14:paraId="6588C87A" w14:textId="77777777" w:rsidR="008F088F" w:rsidRPr="00A25024" w:rsidRDefault="008F088F" w:rsidP="008F088F">
      <w:pPr>
        <w:autoSpaceDE w:val="0"/>
        <w:autoSpaceDN w:val="0"/>
        <w:adjustRightInd w:val="0"/>
        <w:spacing w:after="0" w:line="240" w:lineRule="auto"/>
        <w:rPr>
          <w:rFonts w:cstheme="minorHAnsi"/>
          <w:bCs/>
        </w:rPr>
      </w:pPr>
    </w:p>
    <w:p w14:paraId="5A038DA0" w14:textId="77777777" w:rsidR="008F088F" w:rsidRDefault="00092566" w:rsidP="008F088F">
      <w:pPr>
        <w:autoSpaceDE w:val="0"/>
        <w:autoSpaceDN w:val="0"/>
        <w:adjustRightInd w:val="0"/>
        <w:spacing w:after="0" w:line="240" w:lineRule="auto"/>
        <w:rPr>
          <w:rFonts w:ascii="Calibri" w:hAnsi="Calibri" w:cstheme="minorHAnsi"/>
          <w:bCs/>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w:t>
      </w:r>
      <w:proofErr w:type="gramStart"/>
      <w:r w:rsidR="000B2DF7" w:rsidRPr="00A25024">
        <w:rPr>
          <w:rFonts w:cstheme="minorHAnsi"/>
          <w:bCs/>
        </w:rPr>
        <w:t>i</w:t>
      </w:r>
      <w:proofErr w:type="gramEnd"/>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0AB7776D" w14:textId="555D094B" w:rsidR="007422FD" w:rsidRPr="00A25024" w:rsidRDefault="008F088F" w:rsidP="008F088F">
      <w:pPr>
        <w:autoSpaceDE w:val="0"/>
        <w:autoSpaceDN w:val="0"/>
        <w:adjustRightInd w:val="0"/>
        <w:spacing w:after="0" w:line="240" w:lineRule="auto"/>
        <w:rPr>
          <w:rFonts w:cstheme="minorHAnsi"/>
          <w:bCs/>
        </w:rPr>
      </w:pPr>
      <w:r w:rsidRPr="008D282D">
        <w:rPr>
          <w:rFonts w:ascii="Calibri" w:hAnsi="Calibri" w:cstheme="minorHAnsi"/>
          <w:bCs/>
        </w:rPr>
        <w:t xml:space="preserve">Highly reliable, </w:t>
      </w:r>
      <w:proofErr w:type="spellStart"/>
      <w:r w:rsidRPr="008D282D">
        <w:rPr>
          <w:rFonts w:ascii="Calibri" w:hAnsi="Calibri" w:cstheme="minorHAnsi"/>
          <w:bCs/>
        </w:rPr>
        <w:t>Kappas</w:t>
      </w:r>
      <w:proofErr w:type="spellEnd"/>
      <w:r w:rsidRPr="008D282D">
        <w:rPr>
          <w:rFonts w:ascii="Calibri" w:hAnsi="Calibri" w:cstheme="minorHAnsi"/>
          <w:bCs/>
        </w:rPr>
        <w:t xml:space="preserve"> &gt; 95%</w:t>
      </w:r>
    </w:p>
    <w:p w14:paraId="3B6D3A7C"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68696F20"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2FD914CA" w14:textId="77777777"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ＭＳ ゴシック"/>
            <w14:uncheckedState w14:val="2610" w14:font="ＭＳ ゴシック"/>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35FF4E05" w14:textId="77777777" w:rsidR="00696262" w:rsidRPr="00A25024" w:rsidRDefault="0014570F"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ＭＳ ゴシック"/>
            <w14:uncheckedState w14:val="2610" w14:font="ＭＳ ゴシック"/>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1E60D7FB" w14:textId="3DCBB281" w:rsidR="000574AB" w:rsidRPr="00A25024" w:rsidRDefault="0014570F" w:rsidP="00696262">
      <w:pPr>
        <w:autoSpaceDE w:val="0"/>
        <w:autoSpaceDN w:val="0"/>
        <w:adjustRightInd w:val="0"/>
        <w:spacing w:after="0" w:line="240" w:lineRule="auto"/>
        <w:ind w:left="255"/>
        <w:rPr>
          <w:rFonts w:cstheme="minorHAnsi"/>
          <w:bCs/>
        </w:rPr>
      </w:pPr>
      <w:r>
        <w:rPr>
          <w:rFonts w:ascii="Wingdings" w:hAnsi="Wingdings"/>
          <w:bCs/>
        </w:rPr>
        <w:t></w:t>
      </w:r>
      <w:r w:rsidR="005232D6" w:rsidRPr="0014570F">
        <w:rPr>
          <w:rFonts w:eastAsia="MS Mincho" w:cstheme="minorHAnsi"/>
          <w:b/>
          <w:bCs/>
        </w:rPr>
        <w:t>E</w:t>
      </w:r>
      <w:r w:rsidR="00696262" w:rsidRPr="0014570F">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ＭＳ ゴシック"/>
            <w14:uncheckedState w14:val="2610" w14:font="ＭＳ ゴシック"/>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044A7A93" w14:textId="77777777" w:rsidR="00CA06D8" w:rsidRPr="00A25024" w:rsidRDefault="00CA06D8" w:rsidP="00DB3627">
      <w:pPr>
        <w:autoSpaceDE w:val="0"/>
        <w:autoSpaceDN w:val="0"/>
        <w:adjustRightInd w:val="0"/>
        <w:spacing w:after="0" w:line="240" w:lineRule="auto"/>
        <w:rPr>
          <w:rFonts w:cstheme="minorHAnsi"/>
        </w:rPr>
      </w:pPr>
    </w:p>
    <w:p w14:paraId="384D0A55" w14:textId="77777777" w:rsidR="00D50704" w:rsidRPr="00A25024" w:rsidRDefault="00D50704" w:rsidP="00DB3627">
      <w:pPr>
        <w:autoSpaceDE w:val="0"/>
        <w:autoSpaceDN w:val="0"/>
        <w:adjustRightInd w:val="0"/>
        <w:spacing w:after="0" w:line="240" w:lineRule="auto"/>
        <w:rPr>
          <w:rFonts w:cstheme="minorHAnsi"/>
          <w:bCs/>
        </w:rPr>
      </w:pPr>
    </w:p>
    <w:p w14:paraId="21AE3941" w14:textId="77777777" w:rsidR="008F088F" w:rsidRDefault="00092566" w:rsidP="00DB3627">
      <w:pPr>
        <w:autoSpaceDE w:val="0"/>
        <w:autoSpaceDN w:val="0"/>
        <w:adjustRightInd w:val="0"/>
        <w:spacing w:after="0" w:line="240" w:lineRule="auto"/>
        <w:rPr>
          <w:rFonts w:cstheme="minorHAnsi"/>
          <w:bCs/>
          <w:i/>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14:paraId="5FA9545B" w14:textId="0DB734CB" w:rsidR="008F088F" w:rsidRPr="008D282D" w:rsidRDefault="008F088F" w:rsidP="008F088F">
      <w:pPr>
        <w:widowControl w:val="0"/>
        <w:autoSpaceDE w:val="0"/>
        <w:autoSpaceDN w:val="0"/>
        <w:adjustRightInd w:val="0"/>
        <w:spacing w:after="240" w:line="240" w:lineRule="auto"/>
        <w:rPr>
          <w:rFonts w:ascii="Calibri" w:hAnsi="Calibri" w:cs="Arial"/>
        </w:rPr>
      </w:pPr>
      <w:r w:rsidRPr="008D282D">
        <w:rPr>
          <w:rFonts w:ascii="Calibri" w:hAnsi="Calibri" w:cs="Arial"/>
        </w:rPr>
        <w:t xml:space="preserve">The </w:t>
      </w:r>
      <w:r w:rsidR="00FF3303">
        <w:rPr>
          <w:rFonts w:ascii="Calibri" w:hAnsi="Calibri" w:cs="Arial"/>
        </w:rPr>
        <w:t>three</w:t>
      </w:r>
      <w:r w:rsidRPr="008D282D">
        <w:rPr>
          <w:rFonts w:ascii="Calibri" w:hAnsi="Calibri" w:cs="Arial"/>
        </w:rPr>
        <w:t xml:space="preserve"> dose parameters (metrics) included in this measure reflects slightly different aspects of dose, and each was included because it provides a unique reflection of dose and can be used to improve quality and safety. </w:t>
      </w:r>
    </w:p>
    <w:p w14:paraId="7E15FDE6" w14:textId="353C5017" w:rsidR="008F088F" w:rsidRPr="008D282D" w:rsidRDefault="008F088F" w:rsidP="008F088F">
      <w:pPr>
        <w:widowControl w:val="0"/>
        <w:autoSpaceDE w:val="0"/>
        <w:autoSpaceDN w:val="0"/>
        <w:adjustRightInd w:val="0"/>
        <w:spacing w:after="240" w:line="240" w:lineRule="auto"/>
        <w:rPr>
          <w:rFonts w:ascii="Calibri" w:hAnsi="Calibri" w:cs="Arial"/>
        </w:rPr>
      </w:pPr>
      <w:r w:rsidRPr="008D282D">
        <w:rPr>
          <w:rFonts w:ascii="Calibri" w:hAnsi="Calibri"/>
        </w:rPr>
        <w:t xml:space="preserve">These dose parameters specified in this measure primarily reflect the dose that comes out of the machine and the dose that the patient is exposed to and </w:t>
      </w:r>
      <w:r w:rsidRPr="008D282D">
        <w:rPr>
          <w:rFonts w:ascii="Calibri" w:hAnsi="Calibri"/>
          <w:i/>
        </w:rPr>
        <w:t>dictate the absorbed organ doses to the patient</w:t>
      </w:r>
      <w:r w:rsidRPr="008D282D">
        <w:rPr>
          <w:rFonts w:ascii="Calibri" w:hAnsi="Calibri"/>
        </w:rPr>
        <w:t xml:space="preserve">. Absorbed doses (these are the doses a patient actually receives) will vary by sex and weight, but are </w:t>
      </w:r>
      <w:r w:rsidRPr="008D282D">
        <w:rPr>
          <w:rFonts w:ascii="Calibri" w:hAnsi="Calibri"/>
          <w:i/>
        </w:rPr>
        <w:t xml:space="preserve">primarily </w:t>
      </w:r>
      <w:r w:rsidRPr="008D282D">
        <w:rPr>
          <w:rFonts w:ascii="Calibri" w:hAnsi="Calibri"/>
        </w:rPr>
        <w:t xml:space="preserve">determined by the doses that come out of the machine. </w:t>
      </w:r>
      <w:r w:rsidRPr="008D282D">
        <w:rPr>
          <w:rFonts w:ascii="Calibri" w:hAnsi="Calibri" w:cs="Arial"/>
        </w:rPr>
        <w:t>These dose metrics are highly correlated with the doses patients receiv</w:t>
      </w:r>
      <w:r w:rsidR="00FF3303">
        <w:rPr>
          <w:rFonts w:ascii="Calibri" w:hAnsi="Calibri" w:cs="Arial"/>
        </w:rPr>
        <w:t xml:space="preserve">e; higher DLPs, CTDIs, and SSDE </w:t>
      </w:r>
      <w:r w:rsidRPr="008D282D">
        <w:rPr>
          <w:rFonts w:ascii="Calibri" w:hAnsi="Calibri" w:cs="Arial"/>
        </w:rPr>
        <w:t>are associated with higher absorbed dose to the patient’s organs and higher patient detriment (harm). If these doses were lowered patients would be exposed to lower doses of radiation, have correspondingly lower absorbed organ doses and would be expected to have less detriment from these exposures to radiation.  While patient absorbed doses are important, they are difficult to quantify.</w:t>
      </w:r>
    </w:p>
    <w:p w14:paraId="2CBA4E67" w14:textId="007E1D01" w:rsidR="008F088F" w:rsidRPr="008D282D" w:rsidRDefault="008F088F" w:rsidP="008F088F">
      <w:pPr>
        <w:widowControl w:val="0"/>
        <w:autoSpaceDE w:val="0"/>
        <w:autoSpaceDN w:val="0"/>
        <w:adjustRightInd w:val="0"/>
        <w:spacing w:after="240" w:line="240" w:lineRule="auto"/>
        <w:rPr>
          <w:rFonts w:ascii="Calibri" w:hAnsi="Calibri" w:cs="Arial"/>
        </w:rPr>
      </w:pPr>
      <w:r w:rsidRPr="008D282D">
        <w:rPr>
          <w:rFonts w:ascii="Calibri" w:hAnsi="Calibri"/>
        </w:rPr>
        <w:lastRenderedPageBreak/>
        <w:t xml:space="preserve">However, the dose parameters themselves are vitally important as they 1) closely reflect organ doses and 2) are precisely those measurements that the technologist and physician can influence to lower doses. That is why these </w:t>
      </w:r>
      <w:r w:rsidR="00FF3303">
        <w:rPr>
          <w:rFonts w:ascii="Calibri" w:hAnsi="Calibri"/>
        </w:rPr>
        <w:t>metrics</w:t>
      </w:r>
      <w:r w:rsidRPr="008D282D">
        <w:rPr>
          <w:rFonts w:ascii="Calibri" w:hAnsi="Calibri"/>
        </w:rPr>
        <w:t xml:space="preserve"> were chosen for this </w:t>
      </w:r>
      <w:r w:rsidR="00FF3303">
        <w:rPr>
          <w:rFonts w:ascii="Calibri" w:hAnsi="Calibri"/>
        </w:rPr>
        <w:t>measure</w:t>
      </w:r>
      <w:r w:rsidRPr="008D282D">
        <w:rPr>
          <w:rFonts w:ascii="Calibri" w:hAnsi="Calibri"/>
        </w:rPr>
        <w:t xml:space="preserve">. </w:t>
      </w:r>
      <w:r w:rsidRPr="008D282D">
        <w:rPr>
          <w:rFonts w:ascii="Calibri" w:hAnsi="Calibri" w:cs="Arial"/>
        </w:rPr>
        <w:t xml:space="preserve">Estimating absorbed organ doses </w:t>
      </w:r>
      <w:r>
        <w:rPr>
          <w:rFonts w:ascii="Calibri" w:hAnsi="Calibri" w:cs="Arial"/>
        </w:rPr>
        <w:t>might</w:t>
      </w:r>
      <w:r w:rsidRPr="008D282D">
        <w:rPr>
          <w:rFonts w:ascii="Calibri" w:hAnsi="Calibri" w:cs="Arial"/>
        </w:rPr>
        <w:t xml:space="preserve"> be a more precise way to compare doses between two examinations</w:t>
      </w:r>
      <w:r>
        <w:rPr>
          <w:rFonts w:ascii="Calibri" w:hAnsi="Calibri" w:cs="Arial"/>
        </w:rPr>
        <w:t xml:space="preserve"> on two patients</w:t>
      </w:r>
      <w:r w:rsidR="00FF3303">
        <w:rPr>
          <w:rFonts w:ascii="Calibri" w:hAnsi="Calibri" w:cs="Arial"/>
        </w:rPr>
        <w:t>. H</w:t>
      </w:r>
      <w:r w:rsidRPr="008D282D">
        <w:rPr>
          <w:rFonts w:ascii="Calibri" w:hAnsi="Calibri" w:cs="Arial"/>
        </w:rPr>
        <w:t>owever, this is simply not practical. It is much more complicated to estimate these parameters, there are over 30 different organs where these doses can be compared and it does not make sense to measure because the technologist cannot directly influence these measures, and there would be practical way to compare facilities as there ware so many organ doses to compare. Using organ dose might add a very small amount more precision</w:t>
      </w:r>
      <w:r>
        <w:rPr>
          <w:rFonts w:ascii="Calibri" w:hAnsi="Calibri" w:cs="Arial"/>
        </w:rPr>
        <w:t xml:space="preserve"> for an estimate of an individual patient</w:t>
      </w:r>
      <w:r w:rsidRPr="008D282D">
        <w:rPr>
          <w:rFonts w:ascii="Calibri" w:hAnsi="Calibri" w:cs="Arial"/>
        </w:rPr>
        <w:t>, but it</w:t>
      </w:r>
      <w:r w:rsidR="004440AE">
        <w:rPr>
          <w:rFonts w:ascii="Calibri" w:hAnsi="Calibri" w:cs="Arial"/>
        </w:rPr>
        <w:t>’</w:t>
      </w:r>
      <w:r w:rsidRPr="008D282D">
        <w:rPr>
          <w:rFonts w:ascii="Calibri" w:hAnsi="Calibri" w:cs="Arial"/>
        </w:rPr>
        <w:t>s not clear that it</w:t>
      </w:r>
      <w:r w:rsidR="004440AE">
        <w:rPr>
          <w:rFonts w:ascii="Calibri" w:hAnsi="Calibri" w:cs="Arial"/>
        </w:rPr>
        <w:t>’</w:t>
      </w:r>
      <w:r w:rsidRPr="008D282D">
        <w:rPr>
          <w:rFonts w:ascii="Calibri" w:hAnsi="Calibri" w:cs="Arial"/>
        </w:rPr>
        <w:t>s relevant or possible to measure and compare</w:t>
      </w:r>
      <w:r>
        <w:rPr>
          <w:rFonts w:ascii="Calibri" w:hAnsi="Calibri" w:cs="Arial"/>
        </w:rPr>
        <w:t xml:space="preserve"> at the facility level</w:t>
      </w:r>
      <w:r w:rsidRPr="008D282D">
        <w:rPr>
          <w:rFonts w:ascii="Calibri" w:hAnsi="Calibri" w:cs="Arial"/>
        </w:rPr>
        <w:t xml:space="preserve">. Thus organ dose was not proposed as a practical or useful metric for patient safety assessment. </w:t>
      </w:r>
    </w:p>
    <w:p w14:paraId="025E83FD" w14:textId="77777777" w:rsidR="008F088F" w:rsidRPr="008D282D" w:rsidRDefault="008F088F" w:rsidP="008F088F">
      <w:pPr>
        <w:widowControl w:val="0"/>
        <w:autoSpaceDE w:val="0"/>
        <w:autoSpaceDN w:val="0"/>
        <w:adjustRightInd w:val="0"/>
        <w:spacing w:after="240" w:line="240" w:lineRule="auto"/>
        <w:rPr>
          <w:rFonts w:ascii="Calibri" w:hAnsi="Calibri" w:cs="Arial"/>
        </w:rPr>
      </w:pPr>
      <w:r w:rsidRPr="008D282D">
        <w:rPr>
          <w:rFonts w:ascii="Calibri" w:hAnsi="Calibri" w:cs="Arial"/>
        </w:rPr>
        <w:t>The output of radiation from the machine is far simpler to measure and in fact is the important variable, as this is what the radiologist and the technologist can influence.  The measures are primarily proposed to reflect the average CT dosing at the institutional level and small variations in patient size will average out across institutions.</w:t>
      </w:r>
    </w:p>
    <w:p w14:paraId="485AB640" w14:textId="7A3C0F9A" w:rsidR="00833325" w:rsidRPr="008F088F" w:rsidRDefault="008F088F" w:rsidP="008F088F">
      <w:pPr>
        <w:widowControl w:val="0"/>
        <w:autoSpaceDE w:val="0"/>
        <w:autoSpaceDN w:val="0"/>
        <w:adjustRightInd w:val="0"/>
        <w:spacing w:after="240" w:line="240" w:lineRule="auto"/>
        <w:rPr>
          <w:rFonts w:ascii="Calibri" w:hAnsi="Calibri" w:cs="Arial"/>
        </w:rPr>
      </w:pPr>
      <w:r w:rsidRPr="008D282D">
        <w:rPr>
          <w:rFonts w:ascii="Calibri" w:hAnsi="Calibri" w:cs="Arial"/>
        </w:rPr>
        <w:t xml:space="preserve">We have conducted comparison of each of the dose metrics </w:t>
      </w:r>
      <w:r>
        <w:rPr>
          <w:rFonts w:ascii="Calibri" w:hAnsi="Calibri" w:cs="Arial"/>
        </w:rPr>
        <w:t xml:space="preserve">with measures of absorbed dose </w:t>
      </w:r>
      <w:r w:rsidRPr="008D282D">
        <w:rPr>
          <w:rFonts w:ascii="Calibri" w:hAnsi="Calibri" w:cs="Arial"/>
        </w:rPr>
        <w:t xml:space="preserve">among a sample of 10,000 CT examinations and the correlations are high (&gt; 90%).  Further, the </w:t>
      </w:r>
      <w:r w:rsidR="004440AE" w:rsidRPr="008D282D">
        <w:rPr>
          <w:rFonts w:ascii="Calibri" w:hAnsi="Calibri" w:cs="Arial"/>
        </w:rPr>
        <w:t>correlation within the metrics is</w:t>
      </w:r>
      <w:r w:rsidRPr="008D282D">
        <w:rPr>
          <w:rFonts w:ascii="Calibri" w:hAnsi="Calibri" w:cs="Arial"/>
        </w:rPr>
        <w:t xml:space="preserve"> also high. Details of this comparison were provided at the time of consideration of this measure when it was first endorsed. The organ doses were calculated by Dr. Choonsik Lee, PhD an Investigator in the Radiation Epidemiology Branch, in the Division of the Cancer Epidemiology and Genetics at the National Cancer Institute. His research includes the development of dosimetry databases and Monte Carlo dose calculations using human models that permit estimating absorbed radiation dose that takes into account patient weight.  His method for estimating organ doses has been validated against direct measurement.</w:t>
      </w:r>
    </w:p>
    <w:p w14:paraId="2E20F937" w14:textId="77777777" w:rsidR="008F088F" w:rsidRDefault="00092566" w:rsidP="00092566">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proofErr w:type="gramStart"/>
      <w:r w:rsidR="00AA5213" w:rsidRPr="0022691B">
        <w:rPr>
          <w:rFonts w:cstheme="minorHAnsi"/>
          <w:bCs/>
          <w:i/>
        </w:rPr>
        <w:t>e</w:t>
      </w:r>
      <w:proofErr w:type="gramEnd"/>
      <w:r w:rsidR="00AA5213" w:rsidRPr="0022691B">
        <w:rPr>
          <w:rFonts w:cstheme="minorHAnsi"/>
          <w:bCs/>
          <w:i/>
        </w:rPr>
        <w:t xml:space="preserve">.g., correlation; </w:t>
      </w:r>
      <w:r w:rsidR="001F1DA1">
        <w:rPr>
          <w:rFonts w:cstheme="minorHAnsi"/>
          <w:bCs/>
          <w:i/>
        </w:rPr>
        <w:t>t-test</w:t>
      </w:r>
      <w:r w:rsidR="00AA5213" w:rsidRPr="0022691B">
        <w:rPr>
          <w:rFonts w:cstheme="minorHAnsi"/>
          <w:bCs/>
        </w:rPr>
        <w:t>)</w:t>
      </w:r>
    </w:p>
    <w:p w14:paraId="65D6558D" w14:textId="77777777" w:rsidR="008F088F" w:rsidRDefault="008F088F" w:rsidP="00092566">
      <w:pPr>
        <w:autoSpaceDE w:val="0"/>
        <w:autoSpaceDN w:val="0"/>
        <w:adjustRightInd w:val="0"/>
        <w:spacing w:after="0" w:line="240" w:lineRule="auto"/>
        <w:rPr>
          <w:rFonts w:cstheme="minorHAnsi"/>
          <w:bCs/>
        </w:rPr>
      </w:pPr>
    </w:p>
    <w:p w14:paraId="6A9CEFFE" w14:textId="77777777" w:rsidR="008F088F" w:rsidRPr="000F2C3A" w:rsidRDefault="008F088F" w:rsidP="008F088F">
      <w:pPr>
        <w:autoSpaceDE w:val="0"/>
        <w:autoSpaceDN w:val="0"/>
        <w:adjustRightInd w:val="0"/>
        <w:spacing w:after="0" w:line="240" w:lineRule="auto"/>
        <w:rPr>
          <w:rFonts w:ascii="Calibri" w:hAnsi="Calibri" w:cstheme="minorHAnsi"/>
          <w:bCs/>
        </w:rPr>
      </w:pPr>
      <w:r w:rsidRPr="008D282D">
        <w:rPr>
          <w:rFonts w:ascii="Calibri" w:hAnsi="Calibri" w:cstheme="minorHAnsi"/>
          <w:bCs/>
        </w:rPr>
        <w:t xml:space="preserve">The different metrics are highly correlated </w:t>
      </w:r>
      <w:r w:rsidRPr="008D282D">
        <w:rPr>
          <w:rFonts w:ascii="Calibri" w:hAnsi="Calibri" w:cstheme="minorHAnsi"/>
          <w:bCs/>
          <w:i/>
        </w:rPr>
        <w:t xml:space="preserve">(see Keegan JACR 2014, Attachment of UCSF CT DOSE Report). </w:t>
      </w:r>
      <w:r w:rsidRPr="000F2C3A">
        <w:rPr>
          <w:rFonts w:ascii="Calibri" w:hAnsi="Calibri" w:cstheme="minorHAnsi"/>
          <w:bCs/>
        </w:rPr>
        <w:t>The metrics are highly</w:t>
      </w:r>
      <w:r>
        <w:rPr>
          <w:rFonts w:ascii="Calibri" w:hAnsi="Calibri" w:cstheme="minorHAnsi"/>
          <w:bCs/>
        </w:rPr>
        <w:t xml:space="preserve"> correlated with absorbed doses.</w:t>
      </w:r>
    </w:p>
    <w:p w14:paraId="5B0E9D2D" w14:textId="21AFC116" w:rsidR="007422FD" w:rsidRPr="00092566" w:rsidRDefault="007422FD" w:rsidP="00092566">
      <w:pPr>
        <w:autoSpaceDE w:val="0"/>
        <w:autoSpaceDN w:val="0"/>
        <w:adjustRightInd w:val="0"/>
        <w:spacing w:after="0" w:line="240" w:lineRule="auto"/>
        <w:rPr>
          <w:rFonts w:cstheme="minorHAnsi"/>
          <w:bCs/>
        </w:rPr>
      </w:pPr>
    </w:p>
    <w:p w14:paraId="6E8526D1" w14:textId="77777777" w:rsidR="008F088F" w:rsidRDefault="00092566" w:rsidP="008F088F">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w:t>
      </w:r>
      <w:proofErr w:type="gramStart"/>
      <w:r w:rsidR="000B2DF7" w:rsidRPr="00A25024">
        <w:rPr>
          <w:rFonts w:cstheme="minorHAnsi"/>
          <w:bCs/>
        </w:rPr>
        <w:t>i</w:t>
      </w:r>
      <w:proofErr w:type="gramEnd"/>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p>
    <w:p w14:paraId="46E0B957" w14:textId="052F139E" w:rsidR="008F088F" w:rsidRPr="008D282D" w:rsidRDefault="007422FD" w:rsidP="008F088F">
      <w:pPr>
        <w:autoSpaceDE w:val="0"/>
        <w:autoSpaceDN w:val="0"/>
        <w:adjustRightInd w:val="0"/>
        <w:spacing w:after="0" w:line="240" w:lineRule="auto"/>
        <w:rPr>
          <w:rFonts w:ascii="Calibri" w:hAnsi="Calibri" w:cstheme="minorHAnsi"/>
          <w:bCs/>
        </w:rPr>
      </w:pPr>
      <w:r w:rsidRPr="00A25024">
        <w:rPr>
          <w:rFonts w:cstheme="minorHAnsi"/>
          <w:bCs/>
        </w:rPr>
        <w:br/>
      </w:r>
      <w:r w:rsidR="008F088F" w:rsidRPr="008D282D">
        <w:rPr>
          <w:rFonts w:ascii="Calibri" w:hAnsi="Calibri" w:cstheme="minorHAnsi"/>
          <w:bCs/>
        </w:rPr>
        <w:t>The metrics are valid and meaningful and will reflect a facilities average CT doses</w:t>
      </w:r>
    </w:p>
    <w:p w14:paraId="363329E7" w14:textId="77777777" w:rsidR="008F088F" w:rsidRDefault="008F088F" w:rsidP="008F088F">
      <w:pPr>
        <w:autoSpaceDE w:val="0"/>
        <w:autoSpaceDN w:val="0"/>
        <w:adjustRightInd w:val="0"/>
        <w:spacing w:after="0" w:line="240" w:lineRule="auto"/>
        <w:rPr>
          <w:rFonts w:ascii="Calibri" w:hAnsi="Calibri" w:cstheme="minorHAnsi"/>
          <w:bCs/>
        </w:rPr>
      </w:pPr>
    </w:p>
    <w:p w14:paraId="5AB09EB6" w14:textId="6B1895CA" w:rsidR="007422FD" w:rsidRPr="008F088F" w:rsidRDefault="008F088F" w:rsidP="00DB3627">
      <w:pPr>
        <w:autoSpaceDE w:val="0"/>
        <w:autoSpaceDN w:val="0"/>
        <w:adjustRightInd w:val="0"/>
        <w:spacing w:after="0" w:line="240" w:lineRule="auto"/>
        <w:rPr>
          <w:rFonts w:ascii="Calibri" w:hAnsi="Calibri" w:cstheme="minorHAnsi"/>
          <w:bCs/>
        </w:rPr>
      </w:pPr>
      <w:r w:rsidRPr="008D282D">
        <w:rPr>
          <w:rFonts w:ascii="Calibri" w:hAnsi="Calibri" w:cstheme="minorHAnsi"/>
          <w:bCs/>
        </w:rPr>
        <w:t>O</w:t>
      </w:r>
      <w:r>
        <w:rPr>
          <w:rFonts w:ascii="Calibri" w:hAnsi="Calibri" w:cstheme="minorHAnsi"/>
          <w:bCs/>
        </w:rPr>
        <w:t>f</w:t>
      </w:r>
      <w:r w:rsidRPr="008D282D">
        <w:rPr>
          <w:rFonts w:ascii="Calibri" w:hAnsi="Calibri" w:cstheme="minorHAnsi"/>
          <w:bCs/>
        </w:rPr>
        <w:t xml:space="preserve"> note, </w:t>
      </w:r>
      <w:r w:rsidR="004440AE" w:rsidRPr="008D282D">
        <w:rPr>
          <w:rFonts w:ascii="Calibri" w:hAnsi="Calibri" w:cstheme="minorHAnsi"/>
          <w:bCs/>
        </w:rPr>
        <w:t>these are not patient level metrics and</w:t>
      </w:r>
      <w:r w:rsidR="004440AE">
        <w:rPr>
          <w:rFonts w:ascii="Calibri" w:hAnsi="Calibri" w:cstheme="minorHAnsi"/>
          <w:bCs/>
        </w:rPr>
        <w:t>,</w:t>
      </w:r>
      <w:r w:rsidR="004440AE" w:rsidRPr="008D282D">
        <w:rPr>
          <w:rFonts w:ascii="Calibri" w:hAnsi="Calibri" w:cstheme="minorHAnsi"/>
          <w:bCs/>
        </w:rPr>
        <w:t xml:space="preserve"> for an individual patient</w:t>
      </w:r>
      <w:r w:rsidR="004440AE">
        <w:rPr>
          <w:rFonts w:ascii="Calibri" w:hAnsi="Calibri" w:cstheme="minorHAnsi"/>
          <w:bCs/>
        </w:rPr>
        <w:t>,</w:t>
      </w:r>
      <w:r w:rsidR="004440AE" w:rsidRPr="008D282D">
        <w:rPr>
          <w:rFonts w:ascii="Calibri" w:hAnsi="Calibri" w:cstheme="minorHAnsi"/>
          <w:bCs/>
        </w:rPr>
        <w:t xml:space="preserve"> do</w:t>
      </w:r>
      <w:r w:rsidRPr="008D282D">
        <w:rPr>
          <w:rFonts w:ascii="Calibri" w:hAnsi="Calibri" w:cstheme="minorHAnsi"/>
          <w:bCs/>
        </w:rPr>
        <w:t xml:space="preserve"> not provide information about whether the dose that </w:t>
      </w:r>
      <w:r w:rsidR="004440AE" w:rsidRPr="008D282D">
        <w:rPr>
          <w:rFonts w:ascii="Calibri" w:hAnsi="Calibri" w:cstheme="minorHAnsi"/>
          <w:bCs/>
        </w:rPr>
        <w:t>was</w:t>
      </w:r>
      <w:r w:rsidRPr="008D282D">
        <w:rPr>
          <w:rFonts w:ascii="Calibri" w:hAnsi="Calibri" w:cstheme="minorHAnsi"/>
          <w:bCs/>
        </w:rPr>
        <w:t xml:space="preserve"> used </w:t>
      </w:r>
      <w:r>
        <w:rPr>
          <w:rFonts w:ascii="Calibri" w:hAnsi="Calibri" w:cstheme="minorHAnsi"/>
          <w:bCs/>
        </w:rPr>
        <w:t>was</w:t>
      </w:r>
      <w:r w:rsidRPr="008D282D">
        <w:rPr>
          <w:rFonts w:ascii="Calibri" w:hAnsi="Calibri" w:cstheme="minorHAnsi"/>
          <w:bCs/>
        </w:rPr>
        <w:t xml:space="preserve"> appropriate.</w:t>
      </w:r>
      <w:r w:rsidRPr="008D282D">
        <w:rPr>
          <w:rFonts w:ascii="Calibri" w:hAnsi="Calibri" w:cstheme="minorHAnsi"/>
          <w:bCs/>
        </w:rPr>
        <w:br/>
      </w:r>
    </w:p>
    <w:p w14:paraId="44C5A461"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6D3FE52B"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47478AD9" w14:textId="2B142966"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r w:rsidR="0014570F">
        <w:rPr>
          <w:rFonts w:ascii="Wingdings" w:hAnsi="Wingdings"/>
          <w:bCs/>
        </w:rPr>
        <w:t></w:t>
      </w:r>
      <w:r w:rsidR="00484120" w:rsidRPr="0014570F">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18936ABB" w14:textId="3C286E6C" w:rsidR="00833325" w:rsidRPr="00A25024"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p>
    <w:p w14:paraId="2D588EAE" w14:textId="24804F8F" w:rsidR="001202E9" w:rsidRPr="00A25024"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w:t>
      </w:r>
      <w:r w:rsidR="000B2DF7" w:rsidRPr="00A25024">
        <w:rPr>
          <w:rFonts w:cstheme="minorHAnsi"/>
          <w:bCs/>
          <w:i/>
        </w:rPr>
        <w:lastRenderedPageBreak/>
        <w:t>impact on performance measure scores</w:t>
      </w:r>
      <w:r w:rsidR="000B2DF7" w:rsidRPr="00A25024">
        <w:rPr>
          <w:rFonts w:cstheme="minorHAnsi"/>
          <w:bCs/>
        </w:rPr>
        <w:t>)</w:t>
      </w:r>
      <w:r w:rsidR="00833325" w:rsidRPr="00A25024">
        <w:rPr>
          <w:rFonts w:cstheme="minorHAnsi"/>
          <w:bCs/>
        </w:rPr>
        <w:br/>
      </w:r>
      <w:r>
        <w:rPr>
          <w:rFonts w:cstheme="minorHAnsi"/>
          <w:b/>
          <w:bCs/>
        </w:rPr>
        <w:t>2b3.</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proofErr w:type="gramStart"/>
      <w:r w:rsidR="00713394" w:rsidRPr="00A25024">
        <w:rPr>
          <w:rFonts w:cstheme="minorHAnsi"/>
          <w:bCs/>
          <w:i/>
        </w:rPr>
        <w:t>i</w:t>
      </w:r>
      <w:proofErr w:type="gramEnd"/>
      <w:r w:rsidR="00713394" w:rsidRPr="00A25024">
        <w:rPr>
          <w:rFonts w:cstheme="minorHAnsi"/>
          <w:bCs/>
          <w:i/>
        </w:rPr>
        <w:t>.e.,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r w:rsidR="005E0186">
        <w:rPr>
          <w:rFonts w:cstheme="minorHAnsi"/>
          <w:bCs/>
        </w:rPr>
        <w:t>__________________</w:t>
      </w:r>
      <w:r w:rsidR="0086464B">
        <w:rPr>
          <w:rFonts w:cstheme="minorHAnsi"/>
          <w:bCs/>
        </w:rPr>
        <w:t>_______</w:t>
      </w:r>
    </w:p>
    <w:p w14:paraId="39667843" w14:textId="77777777" w:rsidR="00AC1D8E" w:rsidRPr="0086464B" w:rsidRDefault="00092566" w:rsidP="00AC1D8E">
      <w:pPr>
        <w:autoSpaceDE w:val="0"/>
        <w:autoSpaceDN w:val="0"/>
        <w:adjustRightInd w:val="0"/>
        <w:spacing w:after="0" w:line="240" w:lineRule="auto"/>
        <w:rPr>
          <w:rFonts w:cstheme="minorHAnsi"/>
          <w:b/>
          <w:bCs/>
          <w:i/>
        </w:rPr>
      </w:pPr>
      <w:bookmarkStart w:id="17" w:name="section2b4"/>
      <w:bookmarkEnd w:id="17"/>
      <w:r w:rsidRPr="00A25024">
        <w:rPr>
          <w:rFonts w:cstheme="minorHAnsi"/>
          <w:b/>
          <w:bCs/>
        </w:rPr>
        <w:t>2b4. RISK ADJUSTMENT/STRATIFICATION FOR OUTCOME OR RESOURCE USE MEASURES</w:t>
      </w:r>
      <w:r w:rsidRPr="00A25024">
        <w:rPr>
          <w:rFonts w:cstheme="minorHAnsi"/>
          <w:bCs/>
        </w:rPr>
        <w:br/>
      </w:r>
      <w:proofErr w:type="gramStart"/>
      <w:r w:rsidR="00AC1D8E" w:rsidRPr="0086464B">
        <w:rPr>
          <w:rFonts w:cstheme="minorHAnsi"/>
          <w:b/>
          <w:bCs/>
          <w:i/>
          <w:highlight w:val="green"/>
        </w:rPr>
        <w:t>If</w:t>
      </w:r>
      <w:proofErr w:type="gramEnd"/>
      <w:r w:rsidR="00AC1D8E" w:rsidRPr="0086464B">
        <w:rPr>
          <w:rFonts w:cstheme="minorHAnsi"/>
          <w:b/>
          <w:bCs/>
          <w:i/>
          <w:highlight w:val="green"/>
        </w:rPr>
        <w:t xml:space="preserve">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16297AD4"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14:paraId="5059D5A8" w14:textId="77777777" w:rsidR="00033038" w:rsidRPr="005232D6" w:rsidRDefault="0014570F"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ＭＳ ゴシック"/>
            <w14:uncheckedState w14:val="2610" w14:font="ＭＳ ゴシック"/>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2166622E" w14:textId="77777777" w:rsidR="00743E46" w:rsidRPr="005232D6" w:rsidRDefault="0014570F"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ＭＳ ゴシック"/>
            <w14:uncheckedState w14:val="2610" w14:font="ＭＳ ゴシック"/>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6FD13182" w14:textId="18439AA4" w:rsidR="00743E46" w:rsidRPr="005232D6" w:rsidRDefault="0014570F" w:rsidP="00092566">
      <w:pPr>
        <w:autoSpaceDE w:val="0"/>
        <w:autoSpaceDN w:val="0"/>
        <w:adjustRightInd w:val="0"/>
        <w:spacing w:after="0" w:line="240" w:lineRule="auto"/>
        <w:rPr>
          <w:rFonts w:cstheme="minorHAnsi"/>
          <w:b/>
          <w:bCs/>
        </w:rPr>
      </w:pPr>
      <w:r>
        <w:rPr>
          <w:rFonts w:ascii="Wingdings" w:hAnsi="Wingdings"/>
          <w:bCs/>
        </w:rPr>
        <w:t></w:t>
      </w:r>
      <w:r w:rsidR="00743E46" w:rsidRPr="0014570F">
        <w:rPr>
          <w:rFonts w:cstheme="minorHAnsi"/>
          <w:b/>
          <w:bCs/>
        </w:rPr>
        <w:t>Stratification</w:t>
      </w:r>
      <w:r w:rsidR="00743E46" w:rsidRPr="005232D6">
        <w:rPr>
          <w:rFonts w:cstheme="minorHAnsi"/>
          <w:b/>
          <w:bCs/>
        </w:rPr>
        <w:t xml:space="preserve"> </w:t>
      </w:r>
      <w:r w:rsidR="00743E46" w:rsidRPr="00050A3E">
        <w:rPr>
          <w:rFonts w:cstheme="minorHAnsi"/>
          <w:b/>
          <w:bCs/>
        </w:rPr>
        <w:t xml:space="preserve">by </w:t>
      </w:r>
      <w:sdt>
        <w:sdtPr>
          <w:rPr>
            <w:rStyle w:val="Style4"/>
            <w:u w:val="none"/>
          </w:rPr>
          <w:id w:val="-52006544"/>
          <w:text/>
        </w:sdtPr>
        <w:sdtEndPr>
          <w:rPr>
            <w:rStyle w:val="DefaultParagraphFont"/>
            <w:rFonts w:asciiTheme="minorHAnsi" w:hAnsiTheme="minorHAnsi" w:cstheme="minorHAnsi"/>
            <w:b w:val="0"/>
            <w:bCs/>
            <w:color w:val="auto"/>
          </w:rPr>
        </w:sdtEndPr>
        <w:sdtContent>
          <w:r w:rsidR="008F088F">
            <w:rPr>
              <w:rStyle w:val="Style4"/>
              <w:u w:val="none"/>
            </w:rPr>
            <w:t>three anatomic areas and five pediatric age groups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47654E46" w14:textId="77777777" w:rsidR="00743E46" w:rsidRPr="005232D6" w:rsidRDefault="0014570F"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ＭＳ ゴシック"/>
            <w14:uncheckedState w14:val="2610" w14:font="ＭＳ ゴシック"/>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22858129" w14:textId="5E378BB6" w:rsidR="008F088F" w:rsidRDefault="00743E46" w:rsidP="00001D73">
      <w:pPr>
        <w:autoSpaceDE w:val="0"/>
        <w:autoSpaceDN w:val="0"/>
        <w:adjustRightInd w:val="0"/>
        <w:spacing w:after="0" w:line="240" w:lineRule="auto"/>
        <w:rPr>
          <w:rFonts w:cstheme="minorHAnsi"/>
          <w:bCs/>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w:t>
      </w:r>
      <w:bookmarkStart w:id="18" w:name="_GoBack"/>
      <w:bookmarkEnd w:id="18"/>
      <w:r w:rsidR="00092566" w:rsidRPr="00A25024">
        <w:rPr>
          <w:rFonts w:cstheme="minorHAnsi"/>
          <w:b/>
          <w:bCs/>
        </w:rPr>
        <w:t>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r w:rsidR="00092566">
        <w:rPr>
          <w:rFonts w:cstheme="minorHAnsi"/>
          <w:b/>
          <w:bCs/>
        </w:rPr>
        <w:t xml:space="preserve">2b4.3.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proofErr w:type="spellStart"/>
      <w:r w:rsidR="0021054A">
        <w:rPr>
          <w:rFonts w:cstheme="minorHAnsi"/>
          <w:b/>
          <w:bCs/>
        </w:rPr>
        <w:t>sociodemographic</w:t>
      </w:r>
      <w:proofErr w:type="spellEnd"/>
      <w:r w:rsidR="0021054A">
        <w:rPr>
          <w:rFonts w:cstheme="minorHAnsi"/>
          <w:b/>
          <w:bCs/>
        </w:rPr>
        <w:t xml:space="preserve"> 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p>
    <w:p w14:paraId="2A1AEC44" w14:textId="77777777" w:rsidR="008F088F" w:rsidRPr="000F2C3A" w:rsidRDefault="008F088F" w:rsidP="008F088F">
      <w:pPr>
        <w:autoSpaceDE w:val="0"/>
        <w:autoSpaceDN w:val="0"/>
        <w:adjustRightInd w:val="0"/>
        <w:spacing w:after="0" w:line="240" w:lineRule="auto"/>
        <w:rPr>
          <w:rFonts w:ascii="Calibri" w:hAnsi="Calibri" w:cs="Times New Roman"/>
          <w:bCs/>
        </w:rPr>
      </w:pPr>
      <w:r w:rsidRPr="008D282D">
        <w:rPr>
          <w:rFonts w:ascii="Calibri" w:hAnsi="Calibri" w:cs="Times New Roman"/>
          <w:bCs/>
        </w:rPr>
        <w:t xml:space="preserve">The radiation doses used for CT vary by anatomic area (head, chest, abdomen and pelvis) and age (adult versus various child age groups.) </w:t>
      </w:r>
      <w:r w:rsidRPr="008D282D">
        <w:rPr>
          <w:rFonts w:ascii="Calibri" w:hAnsi="Calibri" w:cs="Times New Roman"/>
          <w:bCs/>
          <w:i/>
        </w:rPr>
        <w:t xml:space="preserve">Smith-Bindman (JAMA </w:t>
      </w:r>
      <w:proofErr w:type="spellStart"/>
      <w:r w:rsidRPr="008D282D">
        <w:rPr>
          <w:rFonts w:ascii="Calibri" w:hAnsi="Calibri" w:cs="Times New Roman"/>
          <w:bCs/>
          <w:i/>
        </w:rPr>
        <w:t>Int</w:t>
      </w:r>
      <w:proofErr w:type="spellEnd"/>
      <w:r w:rsidRPr="008D282D">
        <w:rPr>
          <w:rFonts w:ascii="Calibri" w:hAnsi="Calibri" w:cs="Times New Roman"/>
          <w:bCs/>
          <w:i/>
        </w:rPr>
        <w:t xml:space="preserve"> Med 2009; JAMA 2012); Miglioretti JAMA Pediatrics 2013, JACR 2014). </w:t>
      </w:r>
      <w:r w:rsidRPr="000F2C3A">
        <w:rPr>
          <w:rFonts w:ascii="Calibri" w:hAnsi="Calibri" w:cs="Times New Roman"/>
          <w:bCs/>
        </w:rPr>
        <w:t xml:space="preserve">There are further the categories that have been used in radiation safety programs for data collection In Europe and the UK. While there are other factors that influence radiation doses, these are relatively minor in comparison to these groups, and it is not feasible to collect or report data into smaller stratifications. Nor does the measure lose validity by not stratifying by </w:t>
      </w:r>
      <w:r>
        <w:rPr>
          <w:rFonts w:ascii="Calibri" w:hAnsi="Calibri" w:cs="Times New Roman"/>
          <w:bCs/>
        </w:rPr>
        <w:t>clinical indication or patient size (see below.)</w:t>
      </w:r>
    </w:p>
    <w:p w14:paraId="65E6C5F1" w14:textId="77777777" w:rsidR="008F088F" w:rsidRPr="008D282D" w:rsidRDefault="008F088F" w:rsidP="008F088F">
      <w:pPr>
        <w:autoSpaceDE w:val="0"/>
        <w:autoSpaceDN w:val="0"/>
        <w:adjustRightInd w:val="0"/>
        <w:spacing w:after="0" w:line="240" w:lineRule="auto"/>
        <w:rPr>
          <w:rFonts w:ascii="Calibri" w:hAnsi="Calibri" w:cs="Times New Roman"/>
          <w:bCs/>
        </w:rPr>
      </w:pPr>
    </w:p>
    <w:p w14:paraId="61449533" w14:textId="77777777" w:rsidR="008F088F" w:rsidRPr="008D282D" w:rsidRDefault="008F088F" w:rsidP="008F088F">
      <w:pPr>
        <w:widowControl w:val="0"/>
        <w:autoSpaceDE w:val="0"/>
        <w:autoSpaceDN w:val="0"/>
        <w:adjustRightInd w:val="0"/>
        <w:spacing w:after="0" w:line="240" w:lineRule="auto"/>
        <w:rPr>
          <w:rFonts w:ascii="Calibri" w:hAnsi="Calibri" w:cs="Times New Roman"/>
          <w:u w:val="single"/>
        </w:rPr>
      </w:pPr>
      <w:r w:rsidRPr="008D282D">
        <w:rPr>
          <w:rFonts w:ascii="Calibri" w:hAnsi="Calibri" w:cs="Times New Roman"/>
          <w:u w:val="single"/>
        </w:rPr>
        <w:t>Why it is not important to stratify for clinical indication or protocol</w:t>
      </w:r>
    </w:p>
    <w:p w14:paraId="1F1CBFE3" w14:textId="77777777" w:rsidR="008F088F" w:rsidRPr="008D282D" w:rsidRDefault="008F088F" w:rsidP="008F088F">
      <w:pPr>
        <w:widowControl w:val="0"/>
        <w:autoSpaceDE w:val="0"/>
        <w:autoSpaceDN w:val="0"/>
        <w:adjustRightInd w:val="0"/>
        <w:spacing w:after="0" w:line="240" w:lineRule="auto"/>
        <w:rPr>
          <w:rFonts w:ascii="Calibri" w:hAnsi="Calibri" w:cs="Times New Roman"/>
        </w:rPr>
      </w:pPr>
    </w:p>
    <w:p w14:paraId="2CFA32B2" w14:textId="77777777" w:rsidR="008F088F" w:rsidRPr="008D282D" w:rsidRDefault="008F088F" w:rsidP="008F088F">
      <w:pPr>
        <w:widowControl w:val="0"/>
        <w:autoSpaceDE w:val="0"/>
        <w:autoSpaceDN w:val="0"/>
        <w:adjustRightInd w:val="0"/>
        <w:spacing w:after="0" w:line="240" w:lineRule="auto"/>
        <w:rPr>
          <w:rFonts w:ascii="Calibri" w:hAnsi="Calibri" w:cs="Times New Roman"/>
        </w:rPr>
      </w:pPr>
      <w:r w:rsidRPr="008D282D">
        <w:rPr>
          <w:rFonts w:ascii="Calibri" w:hAnsi="Calibri" w:cs="Times New Roman"/>
        </w:rPr>
        <w:t xml:space="preserve">The way CT scans are conducted should vary by why the patient is being scanned. For example, a search for occult malignancy may require very different parameters than an assessment for bleeding for trauma. Unfortunately there is currently no standardization for either categorizing the indications for imaging, nor for deciding the best way to image given a patients suspected problem, nor for categorizing the protocols that are used. I am currently leading a project to standardize the protocols we use for imaging across the five University of California Medical Centers and for each </w:t>
      </w:r>
      <w:proofErr w:type="gramStart"/>
      <w:r w:rsidRPr="008D282D">
        <w:rPr>
          <w:rFonts w:ascii="Calibri" w:hAnsi="Calibri" w:cs="Times New Roman"/>
        </w:rPr>
        <w:t>indication,</w:t>
      </w:r>
      <w:proofErr w:type="gramEnd"/>
      <w:r w:rsidRPr="008D282D">
        <w:rPr>
          <w:rFonts w:ascii="Calibri" w:hAnsi="Calibri" w:cs="Times New Roman"/>
        </w:rPr>
        <w:t xml:space="preserve"> the different institutions have adopted dozens of different ways to image patients with similar clinical questions.   Smith-Bindman (</w:t>
      </w:r>
      <w:r w:rsidRPr="000F2C3A">
        <w:rPr>
          <w:rFonts w:ascii="Calibri" w:hAnsi="Calibri" w:cs="Times New Roman"/>
          <w:i/>
        </w:rPr>
        <w:t xml:space="preserve">JAMA </w:t>
      </w:r>
      <w:proofErr w:type="spellStart"/>
      <w:r w:rsidRPr="000F2C3A">
        <w:rPr>
          <w:rFonts w:ascii="Calibri" w:hAnsi="Calibri" w:cs="Times New Roman"/>
          <w:i/>
        </w:rPr>
        <w:t>Int</w:t>
      </w:r>
      <w:proofErr w:type="spellEnd"/>
      <w:r w:rsidRPr="000F2C3A">
        <w:rPr>
          <w:rFonts w:ascii="Calibri" w:hAnsi="Calibri" w:cs="Times New Roman"/>
          <w:i/>
        </w:rPr>
        <w:t xml:space="preserve"> Med 2009</w:t>
      </w:r>
      <w:r w:rsidRPr="008D282D">
        <w:rPr>
          <w:rFonts w:ascii="Calibri" w:hAnsi="Calibri" w:cs="Times New Roman"/>
        </w:rPr>
        <w:t>) highlighted the issue of differing ways to imaging a very standard problem and the resulting radiation dose. For example, while some institutions chose to image patients with suspected stroke using a standard 2 mSv CT, others routinely use a high dose CT where the doses were on average 20, and some facilities used 58 mSv. There are almost no standards for defining how to image different clinical questions and the profound variation reflects physician preferences, and the promotion of certain protocols by the manufacturers, rather than evidence that the higher dose protocols are more accurate or diagnostic or truly needed based on evidence.  As an example, in a NEJM article (</w:t>
      </w:r>
      <w:r w:rsidRPr="000F2C3A">
        <w:rPr>
          <w:rFonts w:ascii="Calibri" w:hAnsi="Calibri" w:cs="Times New Roman"/>
          <w:i/>
        </w:rPr>
        <w:t>Smith-Bindman 2010</w:t>
      </w:r>
      <w:r w:rsidRPr="008D282D">
        <w:rPr>
          <w:rFonts w:ascii="Calibri" w:hAnsi="Calibri" w:cs="Times New Roman"/>
        </w:rPr>
        <w:t>) images were included from a patient who underwent two chest CT examinations for the same clinical indication at the same institution one year apart. The patient had a 1</w:t>
      </w:r>
      <w:proofErr w:type="gramStart"/>
      <w:r w:rsidRPr="008D282D">
        <w:rPr>
          <w:rFonts w:ascii="Calibri" w:hAnsi="Calibri" w:cs="Times New Roman"/>
        </w:rPr>
        <w:t>.5 mSv</w:t>
      </w:r>
      <w:proofErr w:type="gramEnd"/>
      <w:r w:rsidRPr="008D282D">
        <w:rPr>
          <w:rFonts w:ascii="Calibri" w:hAnsi="Calibri" w:cs="Times New Roman"/>
        </w:rPr>
        <w:t xml:space="preserve"> dose study on one occasion and a 15.9 mSv study on the second occasion. </w:t>
      </w:r>
      <w:r>
        <w:rPr>
          <w:rFonts w:ascii="Calibri" w:hAnsi="Calibri" w:cs="Times New Roman"/>
        </w:rPr>
        <w:t>B</w:t>
      </w:r>
      <w:r w:rsidRPr="008D282D">
        <w:rPr>
          <w:rFonts w:ascii="Calibri" w:hAnsi="Calibri" w:cs="Times New Roman"/>
        </w:rPr>
        <w:t xml:space="preserve">oth studies were </w:t>
      </w:r>
      <w:r w:rsidRPr="008D282D">
        <w:rPr>
          <w:rFonts w:ascii="Calibri" w:hAnsi="Calibri" w:cs="Times New Roman"/>
        </w:rPr>
        <w:lastRenderedPageBreak/>
        <w:t xml:space="preserve">done for exactly the same reason of the surveillance of a pulmonary nodule, and both were done within a single institution and within the setting of a clinical trial where what was done should be standardized. Thus there is profound variation in how studies are conducted, even in the few situations where the reason for imaging is known and guidelines exist. Further, there are often financial incentives that drive the decision to image using repeated imaging protocols versus single imaging protocols (even though the former could lead to doses that are twice as high as the latter). For example, there were recent reports that some facilities use double imaging protocols (with and without contrast) for conducting Chest CT, thereby double billing and double radiating the patient, in a setting where doing two scans is considered rarely necessary. Thus while some facilities were using double scanning in 1% of patients, others were using this in 80% of patients, and CMS has concluded that this reflected overuse of </w:t>
      </w:r>
      <w:proofErr w:type="gramStart"/>
      <w:r w:rsidRPr="008D282D">
        <w:rPr>
          <w:rFonts w:ascii="Calibri" w:hAnsi="Calibri" w:cs="Times New Roman"/>
        </w:rPr>
        <w:t>CT(</w:t>
      </w:r>
      <w:proofErr w:type="gramEnd"/>
      <w:r w:rsidRPr="008D282D">
        <w:rPr>
          <w:rFonts w:ascii="Calibri" w:hAnsi="Calibri" w:cs="Times New Roman"/>
        </w:rPr>
        <w:t xml:space="preserve">see </w:t>
      </w:r>
      <w:hyperlink r:id="rId14" w:history="1">
        <w:r w:rsidRPr="008D282D">
          <w:rPr>
            <w:rStyle w:val="Hyperlink"/>
            <w:rFonts w:ascii="Calibri" w:hAnsi="Calibri" w:cs="Times New Roman"/>
            <w:color w:val="auto"/>
          </w:rPr>
          <w:t>http://www.nytimes.com/2011/06/18/health/18radiation.html?_r=1</w:t>
        </w:r>
      </w:hyperlink>
      <w:r w:rsidRPr="008D282D">
        <w:rPr>
          <w:rFonts w:ascii="Calibri" w:hAnsi="Calibri" w:cs="Times New Roman"/>
        </w:rPr>
        <w:t>)</w:t>
      </w:r>
    </w:p>
    <w:p w14:paraId="1577983B" w14:textId="77777777" w:rsidR="008F088F" w:rsidRPr="008D282D" w:rsidRDefault="008F088F" w:rsidP="008F088F">
      <w:pPr>
        <w:widowControl w:val="0"/>
        <w:autoSpaceDE w:val="0"/>
        <w:autoSpaceDN w:val="0"/>
        <w:adjustRightInd w:val="0"/>
        <w:spacing w:after="0" w:line="240" w:lineRule="auto"/>
        <w:rPr>
          <w:rFonts w:ascii="Calibri" w:hAnsi="Calibri" w:cs="Times New Roman"/>
        </w:rPr>
      </w:pPr>
    </w:p>
    <w:p w14:paraId="2817C070" w14:textId="77777777" w:rsidR="008F088F" w:rsidRPr="008D282D" w:rsidRDefault="008F088F" w:rsidP="008F088F">
      <w:pPr>
        <w:widowControl w:val="0"/>
        <w:autoSpaceDE w:val="0"/>
        <w:autoSpaceDN w:val="0"/>
        <w:adjustRightInd w:val="0"/>
        <w:spacing w:after="0" w:line="240" w:lineRule="auto"/>
        <w:rPr>
          <w:rFonts w:ascii="Calibri" w:hAnsi="Calibri" w:cs="Times New Roman"/>
        </w:rPr>
      </w:pPr>
      <w:r w:rsidRPr="008D282D">
        <w:rPr>
          <w:rFonts w:ascii="Calibri" w:hAnsi="Calibri" w:cs="Times New Roman"/>
        </w:rPr>
        <w:t>Anatomic area, rather than specific indication or protocol, will actually provide the patient with the information they want to know – i</w:t>
      </w:r>
      <w:r>
        <w:rPr>
          <w:rFonts w:ascii="Calibri" w:hAnsi="Calibri" w:cs="Times New Roman"/>
        </w:rPr>
        <w:t>.</w:t>
      </w:r>
      <w:r w:rsidRPr="008D282D">
        <w:rPr>
          <w:rFonts w:ascii="Calibri" w:hAnsi="Calibri" w:cs="Times New Roman"/>
        </w:rPr>
        <w:t>e</w:t>
      </w:r>
      <w:r>
        <w:rPr>
          <w:rFonts w:ascii="Calibri" w:hAnsi="Calibri" w:cs="Times New Roman"/>
        </w:rPr>
        <w:t>. if I go to a facility</w:t>
      </w:r>
      <w:r w:rsidRPr="008D282D">
        <w:rPr>
          <w:rFonts w:ascii="Calibri" w:hAnsi="Calibri" w:cs="Times New Roman"/>
        </w:rPr>
        <w:t>, how high or low will my dose be. It will also allow facilities to identify where they need to explore their doses in greater detail to assess why they are outside the normative range – is it that the are using too high doses within a protocol or using high dose protocols too often. The way the measure is currently written the choice of protocol will be reflected within the facilities metrics, whereas if dose were reviewed only within protocol, the facility that chooses to use high dose studies and repeated studies on most of its patients would appear fine.</w:t>
      </w:r>
    </w:p>
    <w:p w14:paraId="323E5A96" w14:textId="77777777" w:rsidR="008F088F" w:rsidRPr="008D282D" w:rsidRDefault="008F088F" w:rsidP="008F088F">
      <w:pPr>
        <w:spacing w:after="0" w:line="240" w:lineRule="auto"/>
        <w:rPr>
          <w:rFonts w:ascii="Calibri" w:hAnsi="Calibri" w:cs="Times New Roman"/>
          <w:u w:val="single"/>
        </w:rPr>
      </w:pPr>
    </w:p>
    <w:p w14:paraId="1D25F46D" w14:textId="77777777" w:rsidR="008F088F" w:rsidRPr="008D282D" w:rsidRDefault="008F088F" w:rsidP="008F088F">
      <w:pPr>
        <w:spacing w:after="0" w:line="240" w:lineRule="auto"/>
        <w:rPr>
          <w:rFonts w:ascii="Calibri" w:hAnsi="Calibri" w:cs="Times New Roman"/>
          <w:u w:val="single"/>
        </w:rPr>
      </w:pPr>
      <w:r w:rsidRPr="008D282D">
        <w:rPr>
          <w:rFonts w:ascii="Calibri" w:hAnsi="Calibri" w:cs="Times New Roman"/>
          <w:u w:val="single"/>
        </w:rPr>
        <w:t>Why it is not important to adjust for patient size</w:t>
      </w:r>
    </w:p>
    <w:p w14:paraId="541EBB75" w14:textId="77777777" w:rsidR="008F088F" w:rsidRPr="008D282D" w:rsidRDefault="008F088F" w:rsidP="008F088F">
      <w:pPr>
        <w:widowControl w:val="0"/>
        <w:autoSpaceDE w:val="0"/>
        <w:autoSpaceDN w:val="0"/>
        <w:adjustRightInd w:val="0"/>
        <w:spacing w:after="0" w:line="240" w:lineRule="auto"/>
        <w:rPr>
          <w:rFonts w:ascii="Calibri" w:hAnsi="Calibri" w:cs="Times New Roman"/>
        </w:rPr>
      </w:pPr>
    </w:p>
    <w:p w14:paraId="3A0A6ABF" w14:textId="77777777" w:rsidR="008F088F" w:rsidRPr="008D282D" w:rsidRDefault="008F088F" w:rsidP="008F088F">
      <w:pPr>
        <w:widowControl w:val="0"/>
        <w:autoSpaceDE w:val="0"/>
        <w:autoSpaceDN w:val="0"/>
        <w:adjustRightInd w:val="0"/>
        <w:spacing w:after="0" w:line="240" w:lineRule="auto"/>
        <w:rPr>
          <w:rFonts w:ascii="Calibri" w:hAnsi="Calibri" w:cs="Times New Roman"/>
        </w:rPr>
      </w:pPr>
      <w:r w:rsidRPr="008D282D">
        <w:rPr>
          <w:rFonts w:ascii="Calibri" w:hAnsi="Calibri" w:cs="Times New Roman"/>
        </w:rPr>
        <w:t xml:space="preserve">Weight will contribute to the variation in dose used for CT, and if individual patients were compared, it would be extremely important to assess weight when deciding about optimum ways to set up CT scans. Differences in weight may account for a 1-3 fold difference in the radiation used. Dr. Huda has published several relevant recent papers showing that doses vary up to 2 fold based on patient </w:t>
      </w:r>
      <w:proofErr w:type="gramStart"/>
      <w:r w:rsidRPr="008D282D">
        <w:rPr>
          <w:rFonts w:ascii="Calibri" w:hAnsi="Calibri" w:cs="Times New Roman"/>
        </w:rPr>
        <w:t>weight .</w:t>
      </w:r>
      <w:proofErr w:type="gramEnd"/>
      <w:r w:rsidRPr="008D282D">
        <w:rPr>
          <w:rFonts w:ascii="Calibri" w:hAnsi="Calibri" w:cs="Times New Roman"/>
        </w:rPr>
        <w:t xml:space="preserve"> “Radiation related cancer risks in a clinical patient population u</w:t>
      </w:r>
      <w:r>
        <w:rPr>
          <w:rFonts w:ascii="Calibri" w:hAnsi="Calibri" w:cs="Times New Roman"/>
        </w:rPr>
        <w:t xml:space="preserve">ndergoing cardiac CT” AJR 2011 </w:t>
      </w:r>
      <w:r w:rsidRPr="008D282D">
        <w:rPr>
          <w:rFonts w:ascii="Calibri" w:hAnsi="Calibri" w:cs="Times New Roman"/>
        </w:rPr>
        <w:t>and “Estimating cancer risks to adults undergoing body CT examinations” Radiation Protection Dosimetry 2011. However, its important to point out that it is in no way established exactly how to increase doses for larger patients – i</w:t>
      </w:r>
      <w:r>
        <w:rPr>
          <w:rFonts w:ascii="Calibri" w:hAnsi="Calibri" w:cs="Times New Roman"/>
        </w:rPr>
        <w:t>.</w:t>
      </w:r>
      <w:r w:rsidRPr="008D282D">
        <w:rPr>
          <w:rFonts w:ascii="Calibri" w:hAnsi="Calibri" w:cs="Times New Roman"/>
        </w:rPr>
        <w:t>e</w:t>
      </w:r>
      <w:r>
        <w:rPr>
          <w:rFonts w:ascii="Calibri" w:hAnsi="Calibri" w:cs="Times New Roman"/>
        </w:rPr>
        <w:t>.</w:t>
      </w:r>
      <w:r w:rsidRPr="008D282D">
        <w:rPr>
          <w:rFonts w:ascii="Calibri" w:hAnsi="Calibri" w:cs="Times New Roman"/>
        </w:rPr>
        <w:t xml:space="preserve"> there is no clear standard. A recent and interesting article found that machines that automatically adjust for patient weight seem to be giving too much radiation so that the organ doses increase even</w:t>
      </w:r>
      <w:r>
        <w:rPr>
          <w:rFonts w:ascii="Calibri" w:hAnsi="Calibri" w:cs="Times New Roman"/>
        </w:rPr>
        <w:t xml:space="preserve"> more so than does the weight (</w:t>
      </w:r>
      <w:r w:rsidRPr="008D282D">
        <w:rPr>
          <w:rFonts w:ascii="Calibri" w:hAnsi="Calibri" w:cs="Times New Roman"/>
        </w:rPr>
        <w:t xml:space="preserve">Israel, G. M., </w:t>
      </w:r>
      <w:proofErr w:type="spellStart"/>
      <w:r w:rsidRPr="008D282D">
        <w:rPr>
          <w:rFonts w:ascii="Calibri" w:hAnsi="Calibri" w:cs="Times New Roman"/>
        </w:rPr>
        <w:t>Cicchiello</w:t>
      </w:r>
      <w:proofErr w:type="spellEnd"/>
      <w:r w:rsidRPr="008D282D">
        <w:rPr>
          <w:rFonts w:ascii="Calibri" w:hAnsi="Calibri" w:cs="Times New Roman"/>
        </w:rPr>
        <w:t xml:space="preserve">, L., Brink, J. and Huda, W. Patient size and radiation exposure in thoracic, pelvic, and abdominal CT examinations performed with automatic exposure control. Am. J. </w:t>
      </w:r>
      <w:proofErr w:type="spellStart"/>
      <w:r w:rsidRPr="008D282D">
        <w:rPr>
          <w:rFonts w:ascii="Calibri" w:hAnsi="Calibri" w:cs="Times New Roman"/>
        </w:rPr>
        <w:t>Roentgenol</w:t>
      </w:r>
      <w:proofErr w:type="spellEnd"/>
      <w:r w:rsidRPr="008D282D">
        <w:rPr>
          <w:rFonts w:ascii="Calibri" w:hAnsi="Calibri" w:cs="Times New Roman"/>
        </w:rPr>
        <w:t>. 195, 1342–1346 (2010).</w:t>
      </w:r>
    </w:p>
    <w:p w14:paraId="3CADE2CD" w14:textId="77777777" w:rsidR="008F088F" w:rsidRPr="008D282D" w:rsidRDefault="008F088F" w:rsidP="008F088F">
      <w:pPr>
        <w:widowControl w:val="0"/>
        <w:autoSpaceDE w:val="0"/>
        <w:autoSpaceDN w:val="0"/>
        <w:adjustRightInd w:val="0"/>
        <w:spacing w:after="0" w:line="240" w:lineRule="auto"/>
        <w:rPr>
          <w:rFonts w:ascii="Calibri" w:hAnsi="Calibri" w:cs="Times New Roman"/>
        </w:rPr>
      </w:pPr>
    </w:p>
    <w:p w14:paraId="75E29BE6" w14:textId="77777777" w:rsidR="008F088F" w:rsidRDefault="008F088F" w:rsidP="008F088F">
      <w:pPr>
        <w:spacing w:after="0" w:line="240" w:lineRule="auto"/>
        <w:rPr>
          <w:rFonts w:ascii="Calibri" w:hAnsi="Calibri" w:cs="Times New Roman"/>
        </w:rPr>
      </w:pPr>
      <w:r w:rsidRPr="008D282D">
        <w:rPr>
          <w:rFonts w:ascii="Calibri" w:hAnsi="Calibri" w:cs="Times New Roman"/>
        </w:rPr>
        <w:t>We have assessed the association between weight and the doses used, and presented at the initial submission of this metric, with an explanation of why it is not important to adjust for weight. When we compared the radiation dose used among patients in the top quartile of weight, to the radiation dose used in the bottom quartile of weight, the average doses increased by a factor of less than 2. For example among adult patients age 25 and older in the lowest quartile of weight (i</w:t>
      </w:r>
      <w:r>
        <w:rPr>
          <w:rFonts w:ascii="Calibri" w:hAnsi="Calibri" w:cs="Times New Roman"/>
        </w:rPr>
        <w:t>.</w:t>
      </w:r>
      <w:r w:rsidRPr="008D282D">
        <w:rPr>
          <w:rFonts w:ascii="Calibri" w:hAnsi="Calibri" w:cs="Times New Roman"/>
        </w:rPr>
        <w:t>e</w:t>
      </w:r>
      <w:r>
        <w:rPr>
          <w:rFonts w:ascii="Calibri" w:hAnsi="Calibri" w:cs="Times New Roman"/>
        </w:rPr>
        <w:t>.</w:t>
      </w:r>
      <w:r w:rsidRPr="008D282D">
        <w:rPr>
          <w:rFonts w:ascii="Calibri" w:hAnsi="Calibri" w:cs="Times New Roman"/>
        </w:rPr>
        <w:t xml:space="preserve"> those under 152 </w:t>
      </w:r>
      <w:proofErr w:type="spellStart"/>
      <w:r w:rsidRPr="008D282D">
        <w:rPr>
          <w:rFonts w:ascii="Calibri" w:hAnsi="Calibri" w:cs="Times New Roman"/>
        </w:rPr>
        <w:t>lbs</w:t>
      </w:r>
      <w:proofErr w:type="spellEnd"/>
      <w:r w:rsidRPr="008D282D">
        <w:rPr>
          <w:rFonts w:ascii="Calibri" w:hAnsi="Calibri" w:cs="Times New Roman"/>
        </w:rPr>
        <w:t xml:space="preserve">) the mean DLP among patients who underwent an abdominal and pelvic CT was of </w:t>
      </w:r>
      <w:proofErr w:type="gramStart"/>
      <w:r w:rsidRPr="008D282D">
        <w:rPr>
          <w:rFonts w:ascii="Calibri" w:hAnsi="Calibri" w:cs="Times New Roman"/>
        </w:rPr>
        <w:t>781 .</w:t>
      </w:r>
      <w:proofErr w:type="gramEnd"/>
      <w:r w:rsidRPr="008D282D">
        <w:rPr>
          <w:rFonts w:ascii="Calibri" w:hAnsi="Calibri" w:cs="Times New Roman"/>
        </w:rPr>
        <w:t xml:space="preserve"> Among patients in the largest quartile of weight (</w:t>
      </w:r>
      <w:proofErr w:type="spellStart"/>
      <w:r w:rsidRPr="008D282D">
        <w:rPr>
          <w:rFonts w:ascii="Calibri" w:hAnsi="Calibri" w:cs="Times New Roman"/>
        </w:rPr>
        <w:t>ie</w:t>
      </w:r>
      <w:proofErr w:type="spellEnd"/>
      <w:r w:rsidRPr="008D282D">
        <w:rPr>
          <w:rFonts w:ascii="Calibri" w:hAnsi="Calibri" w:cs="Times New Roman"/>
        </w:rPr>
        <w:t xml:space="preserve"> those between 220 and 425 </w:t>
      </w:r>
      <w:proofErr w:type="spellStart"/>
      <w:r w:rsidRPr="008D282D">
        <w:rPr>
          <w:rFonts w:ascii="Calibri" w:hAnsi="Calibri" w:cs="Times New Roman"/>
        </w:rPr>
        <w:t>lbs</w:t>
      </w:r>
      <w:proofErr w:type="spellEnd"/>
      <w:r w:rsidRPr="008D282D">
        <w:rPr>
          <w:rFonts w:ascii="Calibri" w:hAnsi="Calibri" w:cs="Times New Roman"/>
        </w:rPr>
        <w:t>, reflecting a mean weight twice as high), the mean dose was 1282 DLP or around 60% higher. However, within each of the weight groups, there was much more dramatic variation within group, then between groups. For example, among the smallest patients (those &lt;25%) the range in dose between the 1</w:t>
      </w:r>
      <w:r w:rsidRPr="008D282D">
        <w:rPr>
          <w:rFonts w:ascii="Calibri" w:hAnsi="Calibri" w:cs="Times New Roman"/>
          <w:vertAlign w:val="superscript"/>
        </w:rPr>
        <w:t>st</w:t>
      </w:r>
      <w:r w:rsidRPr="008D282D">
        <w:rPr>
          <w:rFonts w:ascii="Calibri" w:hAnsi="Calibri" w:cs="Times New Roman"/>
        </w:rPr>
        <w:t xml:space="preserve"> and 99</w:t>
      </w:r>
      <w:r w:rsidRPr="008D282D">
        <w:rPr>
          <w:rFonts w:ascii="Calibri" w:hAnsi="Calibri" w:cs="Times New Roman"/>
          <w:vertAlign w:val="superscript"/>
        </w:rPr>
        <w:t>th</w:t>
      </w:r>
      <w:r w:rsidRPr="008D282D">
        <w:rPr>
          <w:rFonts w:ascii="Calibri" w:hAnsi="Calibri" w:cs="Times New Roman"/>
        </w:rPr>
        <w:t xml:space="preserve"> distribution was 54 – 1890 (40 fold variation between the highest and lowest group), and in variation in the highest quartile of weight was 352 – 2885 (8 fold variation). Thus the variation in dose based on weight was small in comparison to weight based on other factors (such as physician and facility preferences).</w:t>
      </w:r>
    </w:p>
    <w:p w14:paraId="304368B4" w14:textId="77777777" w:rsidR="002874FE" w:rsidRDefault="002874FE" w:rsidP="008F088F">
      <w:pPr>
        <w:spacing w:after="0" w:line="240" w:lineRule="auto"/>
        <w:rPr>
          <w:rFonts w:ascii="Calibri" w:hAnsi="Calibri" w:cs="Times New Roman"/>
        </w:rPr>
      </w:pPr>
    </w:p>
    <w:p w14:paraId="25149563" w14:textId="21B3C232" w:rsidR="002874FE" w:rsidRPr="008D282D" w:rsidRDefault="002874FE" w:rsidP="008F088F">
      <w:pPr>
        <w:spacing w:after="0" w:line="240" w:lineRule="auto"/>
        <w:rPr>
          <w:rFonts w:ascii="Calibri" w:hAnsi="Calibri" w:cs="Times New Roman"/>
        </w:rPr>
      </w:pPr>
      <w:r>
        <w:rPr>
          <w:rFonts w:ascii="Calibri" w:hAnsi="Calibri" w:cs="Times New Roman"/>
        </w:rPr>
        <w:t xml:space="preserve">We have a paper in press in Radiology that assesses, among a large sample of 800,000 CT scans factors that influence dose, site variation contributes far more variation to the model than even patient size. </w:t>
      </w:r>
    </w:p>
    <w:p w14:paraId="077851B6" w14:textId="77777777" w:rsidR="008F088F" w:rsidRPr="008D282D" w:rsidRDefault="008F088F" w:rsidP="008F088F">
      <w:pPr>
        <w:widowControl w:val="0"/>
        <w:autoSpaceDE w:val="0"/>
        <w:autoSpaceDN w:val="0"/>
        <w:adjustRightInd w:val="0"/>
        <w:spacing w:after="0" w:line="240" w:lineRule="auto"/>
        <w:rPr>
          <w:rFonts w:ascii="Calibri" w:hAnsi="Calibri" w:cs="Times New Roman"/>
        </w:rPr>
      </w:pPr>
      <w:r w:rsidRPr="008D282D">
        <w:rPr>
          <w:rFonts w:ascii="Calibri" w:hAnsi="Calibri" w:cs="Times New Roman"/>
        </w:rPr>
        <w:t>These weight differences are not relevant at the facility level, as while patient size may influence dose by 2 fold (between the smallest and largest patients) other factors, can influence the dose by up to 100 fold (based on our data), and these factors, rather than individual patient weight, will drive the facility level dose indices measures. Even if a facility had ALL patients of a size &lt;25%, versus all patients over the 75% the influence would be very modest.</w:t>
      </w:r>
    </w:p>
    <w:p w14:paraId="2DE35CA1" w14:textId="77777777" w:rsidR="008F088F" w:rsidRPr="008D282D" w:rsidRDefault="008F088F" w:rsidP="008F088F">
      <w:pPr>
        <w:spacing w:after="0" w:line="240" w:lineRule="auto"/>
        <w:rPr>
          <w:rFonts w:ascii="Calibri" w:hAnsi="Calibri" w:cs="Times New Roman"/>
        </w:rPr>
      </w:pPr>
    </w:p>
    <w:p w14:paraId="06655818" w14:textId="4A64FCE6" w:rsidR="008F088F" w:rsidRPr="008D282D" w:rsidRDefault="008F088F" w:rsidP="008F088F">
      <w:pPr>
        <w:spacing w:after="0" w:line="240" w:lineRule="auto"/>
        <w:rPr>
          <w:rFonts w:ascii="Calibri" w:hAnsi="Calibri" w:cs="Times New Roman"/>
        </w:rPr>
      </w:pPr>
      <w:r w:rsidRPr="008D282D">
        <w:rPr>
          <w:rFonts w:ascii="Calibri" w:hAnsi="Calibri" w:cs="Times New Roman"/>
        </w:rPr>
        <w:t xml:space="preserve">However, while I do not believe including weight would influence a facility’s measures, there have been several recent </w:t>
      </w:r>
      <w:proofErr w:type="gramStart"/>
      <w:r w:rsidRPr="008D282D">
        <w:rPr>
          <w:rFonts w:ascii="Calibri" w:hAnsi="Calibri" w:cs="Times New Roman"/>
        </w:rPr>
        <w:t>publications which</w:t>
      </w:r>
      <w:proofErr w:type="gramEnd"/>
      <w:r w:rsidRPr="008D282D">
        <w:rPr>
          <w:rFonts w:ascii="Calibri" w:hAnsi="Calibri" w:cs="Times New Roman"/>
        </w:rPr>
        <w:t xml:space="preserve"> provide simple ways to account for size when reporting radiation dose, and including one of these metrics in the measure may allow greater adoption of the measure by various stakeholders. These measures essentially have determined for a fixed amount of machine dose, how the absorbed dose to the patient varies by their size; larger patient will tend to have a lower adjusted dose (because the same dose is spread out in their larger body) whereas a smaller patient will have a correspondingly larger dose (because the same dose is distributed in a small volume of tissue.) Using these adjustment factors, it is possible to get a more precise estimate of the dose absorbed by the patient based on the machine output and a conversion factor based on the patient</w:t>
      </w:r>
      <w:r w:rsidR="004440AE">
        <w:rPr>
          <w:rFonts w:ascii="Calibri" w:hAnsi="Calibri" w:cs="Times New Roman"/>
        </w:rPr>
        <w:t>’s size. The SSDE measurement (</w:t>
      </w:r>
      <w:r w:rsidRPr="008D282D">
        <w:rPr>
          <w:rFonts w:ascii="Calibri" w:hAnsi="Calibri" w:cs="Times New Roman"/>
        </w:rPr>
        <w:t>AAPM Report 204, Size Specific Dose Estimates in Pediatric and Adult Body CT Examinations) is now included in this measure and is a measure that accounts for patient size.</w:t>
      </w:r>
    </w:p>
    <w:p w14:paraId="78F14EC2" w14:textId="77777777" w:rsidR="008F088F" w:rsidRPr="008D282D" w:rsidRDefault="008F088F" w:rsidP="008F088F">
      <w:pPr>
        <w:spacing w:after="0" w:line="240" w:lineRule="auto"/>
        <w:rPr>
          <w:rFonts w:ascii="Calibri" w:hAnsi="Calibri" w:cs="Times New Roman"/>
        </w:rPr>
      </w:pPr>
    </w:p>
    <w:p w14:paraId="5C675199" w14:textId="77777777" w:rsidR="008F088F" w:rsidRPr="008D282D" w:rsidRDefault="008F088F" w:rsidP="008F088F">
      <w:pPr>
        <w:spacing w:after="0" w:line="240" w:lineRule="auto"/>
        <w:rPr>
          <w:rFonts w:ascii="Calibri" w:hAnsi="Calibri" w:cs="Times New Roman"/>
        </w:rPr>
      </w:pPr>
      <w:r w:rsidRPr="008D282D">
        <w:rPr>
          <w:rFonts w:ascii="Calibri" w:hAnsi="Calibri" w:cs="Times New Roman"/>
        </w:rPr>
        <w:t>In our work across the University of California Medical Centers (as part of the UCDOSE, PI Smith-Bindman), among &gt; 100,000 CT scans, there was no difference in facility level conclusions about performance when any of the metrics were used (i</w:t>
      </w:r>
      <w:r>
        <w:rPr>
          <w:rFonts w:ascii="Calibri" w:hAnsi="Calibri" w:cs="Times New Roman"/>
        </w:rPr>
        <w:t>.</w:t>
      </w:r>
      <w:r w:rsidRPr="008D282D">
        <w:rPr>
          <w:rFonts w:ascii="Calibri" w:hAnsi="Calibri" w:cs="Times New Roman"/>
        </w:rPr>
        <w:t>e</w:t>
      </w:r>
      <w:r>
        <w:rPr>
          <w:rFonts w:ascii="Calibri" w:hAnsi="Calibri" w:cs="Times New Roman"/>
        </w:rPr>
        <w:t>.</w:t>
      </w:r>
      <w:r w:rsidRPr="008D282D">
        <w:rPr>
          <w:rFonts w:ascii="Calibri" w:hAnsi="Calibri" w:cs="Times New Roman"/>
        </w:rPr>
        <w:t xml:space="preserve"> SSDE, CTDIvol, DLP and ED) all characterized facilities the same.</w:t>
      </w:r>
    </w:p>
    <w:p w14:paraId="15E0E4C9" w14:textId="77777777" w:rsidR="00001D73" w:rsidRPr="00001D73" w:rsidRDefault="00001D73" w:rsidP="00001D73">
      <w:pPr>
        <w:autoSpaceDE w:val="0"/>
        <w:autoSpaceDN w:val="0"/>
        <w:adjustRightInd w:val="0"/>
        <w:spacing w:after="0" w:line="240" w:lineRule="auto"/>
        <w:rPr>
          <w:rFonts w:cstheme="minorHAnsi"/>
          <w:bCs/>
        </w:rPr>
      </w:pPr>
    </w:p>
    <w:p w14:paraId="6FB5B3D4" w14:textId="01BDE9DF" w:rsidR="00092566" w:rsidRDefault="00092566" w:rsidP="00001D73">
      <w:pPr>
        <w:autoSpaceDE w:val="0"/>
        <w:autoSpaceDN w:val="0"/>
        <w:adjustRightInd w:val="0"/>
        <w:spacing w:after="0" w:line="240" w:lineRule="auto"/>
        <w:rPr>
          <w:rFonts w:cstheme="minorHAnsi"/>
          <w:b/>
          <w:bCs/>
        </w:rPr>
      </w:pPr>
      <w:r>
        <w:rPr>
          <w:rFonts w:cstheme="minorHAnsi"/>
          <w:b/>
          <w:bCs/>
        </w:rPr>
        <w:t>2b4.4</w:t>
      </w:r>
      <w:r w:rsidR="00193F21">
        <w:rPr>
          <w:rFonts w:cstheme="minorHAnsi"/>
          <w:b/>
          <w:bCs/>
        </w:rPr>
        <w:t>a</w:t>
      </w:r>
      <w:r>
        <w:rPr>
          <w:rFonts w:cstheme="minorHAnsi"/>
          <w:b/>
          <w:bCs/>
        </w:rPr>
        <w:t xml:space="preserve">. </w:t>
      </w:r>
      <w:proofErr w:type="gramStart"/>
      <w:r w:rsidRPr="00A25024">
        <w:rPr>
          <w:rFonts w:cstheme="minorHAnsi"/>
          <w:b/>
          <w:bCs/>
        </w:rPr>
        <w:t>What</w:t>
      </w:r>
      <w:proofErr w:type="gramEnd"/>
      <w:r w:rsidRPr="00A25024">
        <w:rPr>
          <w:rFonts w:cstheme="minorHAnsi"/>
          <w:b/>
          <w:bCs/>
        </w:rPr>
        <w:t xml:space="preserve"> were the statistical results of the analyses used to select risk factors?</w:t>
      </w:r>
      <w:r w:rsidR="00001D73">
        <w:rPr>
          <w:rFonts w:cstheme="minorHAnsi"/>
          <w:b/>
          <w:bCs/>
        </w:rPr>
        <w:br/>
      </w:r>
    </w:p>
    <w:p w14:paraId="28C0D0CA" w14:textId="3A1ED9F1" w:rsidR="00001D73" w:rsidRDefault="00C1695E" w:rsidP="00001D73">
      <w:pPr>
        <w:autoSpaceDE w:val="0"/>
        <w:autoSpaceDN w:val="0"/>
        <w:adjustRightInd w:val="0"/>
        <w:spacing w:after="0" w:line="240" w:lineRule="auto"/>
        <w:rPr>
          <w:rFonts w:cstheme="minorHAnsi"/>
          <w:b/>
          <w:bCs/>
        </w:rPr>
      </w:pPr>
      <w:r w:rsidRPr="0014570F">
        <w:rPr>
          <w:rFonts w:cstheme="minorHAnsi"/>
          <w:b/>
          <w:bCs/>
        </w:rPr>
        <w:t xml:space="preserve">2b4.4b. </w:t>
      </w:r>
      <w:proofErr w:type="gramStart"/>
      <w:r w:rsidRPr="0014570F">
        <w:rPr>
          <w:rFonts w:cstheme="minorHAnsi"/>
          <w:b/>
          <w:bCs/>
        </w:rPr>
        <w:t>Describe</w:t>
      </w:r>
      <w:proofErr w:type="gramEnd"/>
      <w:r w:rsidRPr="0014570F">
        <w:rPr>
          <w:rFonts w:cstheme="minorHAnsi"/>
          <w:b/>
          <w:bCs/>
        </w:rPr>
        <w:t xml:space="preserv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4F78C8E8" w14:textId="77777777" w:rsidR="00C1695E" w:rsidRPr="00001D73" w:rsidRDefault="00C1695E" w:rsidP="00001D73">
      <w:pPr>
        <w:autoSpaceDE w:val="0"/>
        <w:autoSpaceDN w:val="0"/>
        <w:adjustRightInd w:val="0"/>
        <w:spacing w:after="0" w:line="240" w:lineRule="auto"/>
        <w:rPr>
          <w:rFonts w:cstheme="minorHAnsi"/>
          <w:b/>
          <w:bCs/>
        </w:rPr>
      </w:pPr>
    </w:p>
    <w:p w14:paraId="6889782C" w14:textId="7D305D5E" w:rsidR="00092566" w:rsidRPr="00A25024"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7CD4150F" w14:textId="77777777"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14570F">
        <w:rPr>
          <w:rFonts w:cstheme="minorHAnsi"/>
          <w:b/>
          <w:bCs/>
          <w:i/>
        </w:rPr>
        <w:t>If</w:t>
      </w:r>
      <w:r w:rsidR="00743E46" w:rsidRPr="0014570F">
        <w:rPr>
          <w:rFonts w:cstheme="minorHAnsi"/>
          <w:b/>
          <w:bCs/>
          <w:i/>
        </w:rPr>
        <w:t xml:space="preserve"> stratified, skip to </w:t>
      </w:r>
      <w:hyperlink w:anchor="question2b49" w:history="1">
        <w:r w:rsidR="00743E46" w:rsidRPr="0014570F">
          <w:rPr>
            <w:rStyle w:val="Hyperlink"/>
            <w:rFonts w:cstheme="minorHAnsi"/>
            <w:b/>
            <w:bCs/>
            <w:i/>
          </w:rPr>
          <w:t>2b4.9</w:t>
        </w:r>
      </w:hyperlink>
    </w:p>
    <w:p w14:paraId="6F38E1EC" w14:textId="77777777" w:rsidR="00743E46" w:rsidRDefault="00743E46" w:rsidP="00092566">
      <w:pPr>
        <w:autoSpaceDE w:val="0"/>
        <w:autoSpaceDN w:val="0"/>
        <w:adjustRightInd w:val="0"/>
        <w:spacing w:after="0" w:line="240" w:lineRule="auto"/>
        <w:rPr>
          <w:rFonts w:cstheme="minorHAnsi"/>
          <w:b/>
          <w:bCs/>
        </w:rPr>
      </w:pPr>
    </w:p>
    <w:p w14:paraId="74401623" w14:textId="77777777" w:rsidR="00001D73" w:rsidRPr="00001D73"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proofErr w:type="gramStart"/>
      <w:r>
        <w:rPr>
          <w:rFonts w:cstheme="minorHAnsi"/>
          <w:b/>
          <w:bCs/>
        </w:rPr>
        <w:t>:</w:t>
      </w:r>
      <w:r w:rsidR="00092566" w:rsidRPr="00001D73">
        <w:rPr>
          <w:rFonts w:cstheme="minorHAnsi"/>
          <w:b/>
          <w:bCs/>
        </w:rPr>
        <w:t xml:space="preserve">  </w:t>
      </w:r>
      <w:proofErr w:type="gramEnd"/>
      <w:r w:rsidR="00092566" w:rsidRPr="00001D73">
        <w:rPr>
          <w:rFonts w:cstheme="minorHAnsi"/>
          <w:b/>
        </w:rPr>
        <w:br/>
      </w:r>
    </w:p>
    <w:p w14:paraId="599E4336" w14:textId="77777777" w:rsidR="00001D73" w:rsidRDefault="00743E46" w:rsidP="00092566">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 xml:space="preserve">e.g., </w:t>
      </w:r>
      <w:proofErr w:type="spellStart"/>
      <w:r w:rsidR="003605B4" w:rsidRPr="003605B4">
        <w:rPr>
          <w:rFonts w:cstheme="minorHAnsi"/>
          <w:bCs/>
          <w:i/>
        </w:rPr>
        <w:t>Hosmer-Lemeshow</w:t>
      </w:r>
      <w:proofErr w:type="spellEnd"/>
      <w:r w:rsidR="003605B4" w:rsidRPr="003605B4">
        <w:rPr>
          <w:rFonts w:cstheme="minorHAnsi"/>
          <w:bCs/>
          <w:i/>
        </w:rPr>
        <w:t xml:space="preserve"> statistic</w:t>
      </w:r>
      <w:r w:rsidR="003605B4" w:rsidRPr="003605B4">
        <w:rPr>
          <w:rFonts w:cstheme="minorHAnsi"/>
          <w:bCs/>
        </w:rPr>
        <w:t>)</w:t>
      </w:r>
      <w:proofErr w:type="gramStart"/>
      <w:r w:rsidR="00092566" w:rsidRPr="00A25024">
        <w:rPr>
          <w:rFonts w:cstheme="minorHAnsi"/>
          <w:bCs/>
        </w:rPr>
        <w:t xml:space="preserve">:  </w:t>
      </w:r>
      <w:proofErr w:type="gramEnd"/>
      <w:r w:rsidR="00092566" w:rsidRPr="00A25024">
        <w:rPr>
          <w:rFonts w:cstheme="minorHAnsi"/>
          <w:bCs/>
        </w:rPr>
        <w:br/>
      </w:r>
    </w:p>
    <w:p w14:paraId="27854A42" w14:textId="437AE7E5" w:rsidR="00743E46" w:rsidRDefault="00743E46" w:rsidP="00092566">
      <w:pPr>
        <w:autoSpaceDE w:val="0"/>
        <w:autoSpaceDN w:val="0"/>
        <w:adjustRightInd w:val="0"/>
        <w:spacing w:after="0" w:line="240" w:lineRule="auto"/>
        <w:rPr>
          <w:rFonts w:cstheme="minorHAnsi"/>
          <w:b/>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 xml:space="preserve">Risk Model Calibration – Risk </w:t>
      </w:r>
      <w:proofErr w:type="spellStart"/>
      <w:r w:rsidR="00092566" w:rsidRPr="00A25024">
        <w:rPr>
          <w:rFonts w:cstheme="minorHAnsi"/>
          <w:b/>
          <w:bCs/>
        </w:rPr>
        <w:t>decile</w:t>
      </w:r>
      <w:proofErr w:type="spellEnd"/>
      <w:r w:rsidR="00092566" w:rsidRPr="00A25024">
        <w:rPr>
          <w:rFonts w:cstheme="minorHAnsi"/>
          <w:b/>
          <w:bCs/>
        </w:rPr>
        <w:t xml:space="preserve"> plots or calibration curves</w:t>
      </w:r>
      <w:r w:rsidR="00092566" w:rsidRPr="00A25024">
        <w:rPr>
          <w:rFonts w:cstheme="minorHAnsi"/>
          <w:bCs/>
        </w:rPr>
        <w:t>:</w:t>
      </w:r>
      <w:r w:rsidR="00092566" w:rsidRPr="00A25024">
        <w:rPr>
          <w:rFonts w:cstheme="minorHAnsi"/>
          <w:bCs/>
        </w:rPr>
        <w:br/>
      </w:r>
    </w:p>
    <w:p w14:paraId="3F7E7F13" w14:textId="77777777" w:rsidR="00092566" w:rsidRPr="00A25024" w:rsidRDefault="00743E46" w:rsidP="00092566">
      <w:pPr>
        <w:autoSpaceDE w:val="0"/>
        <w:autoSpaceDN w:val="0"/>
        <w:adjustRightInd w:val="0"/>
        <w:spacing w:after="0" w:line="240" w:lineRule="auto"/>
        <w:rPr>
          <w:rFonts w:cstheme="minorHAnsi"/>
          <w:bCs/>
        </w:rPr>
      </w:pPr>
      <w:bookmarkStart w:id="19" w:name="question2b49"/>
      <w:bookmarkEnd w:id="19"/>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72DDBF1C" w14:textId="77777777" w:rsidR="00092566" w:rsidRPr="00A25024" w:rsidRDefault="00092566" w:rsidP="00092566">
      <w:pPr>
        <w:pStyle w:val="ListParagraph"/>
        <w:rPr>
          <w:rFonts w:cstheme="minorHAnsi"/>
          <w:bCs/>
        </w:rPr>
      </w:pPr>
    </w:p>
    <w:p w14:paraId="3FF992C1" w14:textId="77777777" w:rsidR="00092566" w:rsidRPr="00A25024"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w:t>
      </w:r>
      <w:proofErr w:type="gramStart"/>
      <w:r w:rsidR="00092566" w:rsidRPr="00A25024">
        <w:rPr>
          <w:rFonts w:cstheme="minorHAnsi"/>
          <w:bCs/>
        </w:rPr>
        <w:t>i</w:t>
      </w:r>
      <w:proofErr w:type="gramEnd"/>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14:paraId="647FBA12" w14:textId="77777777" w:rsidR="00092566" w:rsidRPr="00A25024" w:rsidRDefault="00092566" w:rsidP="00092566">
      <w:pPr>
        <w:spacing w:after="0" w:line="240" w:lineRule="auto"/>
        <w:rPr>
          <w:rFonts w:cstheme="minorHAnsi"/>
        </w:rPr>
      </w:pPr>
    </w:p>
    <w:p w14:paraId="13123B14" w14:textId="77777777" w:rsidR="00021170" w:rsidRPr="009B1A15" w:rsidRDefault="009B1A15" w:rsidP="009B1A15">
      <w:pPr>
        <w:spacing w:after="0" w:line="240" w:lineRule="auto"/>
        <w:rPr>
          <w:rFonts w:cstheme="minorHAnsi"/>
        </w:rPr>
      </w:pPr>
      <w:r w:rsidRPr="0014570F">
        <w:rPr>
          <w:rFonts w:cstheme="minorHAnsi"/>
          <w:b/>
        </w:rPr>
        <w:t>2b4.11.</w:t>
      </w:r>
      <w:r w:rsidRPr="0014570F">
        <w:rPr>
          <w:rFonts w:cstheme="minorHAnsi"/>
        </w:rPr>
        <w:t xml:space="preserve"> </w:t>
      </w:r>
      <w:r w:rsidR="00092566" w:rsidRPr="0014570F">
        <w:rPr>
          <w:rFonts w:cstheme="minorHAnsi"/>
          <w:b/>
        </w:rPr>
        <w:t>Optional</w:t>
      </w:r>
      <w:r w:rsidRPr="0014570F">
        <w:rPr>
          <w:rFonts w:cstheme="minorHAnsi"/>
          <w:b/>
        </w:rPr>
        <w:t xml:space="preserve"> Additional Testing</w:t>
      </w:r>
      <w:r w:rsidR="004756E1" w:rsidRPr="0014570F">
        <w:rPr>
          <w:rFonts w:cstheme="minorHAnsi"/>
          <w:b/>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3D712F61" w14:textId="77777777" w:rsidR="003755CB" w:rsidRDefault="003755CB" w:rsidP="00D61410">
      <w:pPr>
        <w:autoSpaceDE w:val="0"/>
        <w:autoSpaceDN w:val="0"/>
        <w:adjustRightInd w:val="0"/>
        <w:spacing w:after="0" w:line="240" w:lineRule="auto"/>
        <w:rPr>
          <w:rFonts w:cstheme="minorHAnsi"/>
          <w:b/>
          <w:bCs/>
        </w:rPr>
      </w:pPr>
    </w:p>
    <w:p w14:paraId="3A337029"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62629927" w14:textId="77777777" w:rsidR="00D61410" w:rsidRPr="00A25024" w:rsidRDefault="00D61410" w:rsidP="00D61410">
      <w:pPr>
        <w:autoSpaceDE w:val="0"/>
        <w:autoSpaceDN w:val="0"/>
        <w:adjustRightInd w:val="0"/>
        <w:spacing w:after="0" w:line="240" w:lineRule="auto"/>
        <w:rPr>
          <w:rFonts w:cstheme="minorHAnsi"/>
          <w:b/>
          <w:bCs/>
        </w:rPr>
      </w:pPr>
      <w:bookmarkStart w:id="20" w:name="section2b5"/>
      <w:bookmarkEnd w:id="20"/>
      <w:r w:rsidRPr="00A25024">
        <w:rPr>
          <w:rFonts w:cstheme="minorHAnsi"/>
          <w:b/>
          <w:bCs/>
        </w:rPr>
        <w:t>2b5. IDENTIFICATION OF STATISTICALLY SIGNIFICANT &amp; MEANINGFUL DIFFERENCES IN PERFORMANCE</w:t>
      </w:r>
    </w:p>
    <w:p w14:paraId="420B7541" w14:textId="77777777" w:rsidR="008F088F" w:rsidRDefault="00D61410" w:rsidP="008F088F">
      <w:pPr>
        <w:autoSpaceDE w:val="0"/>
        <w:autoSpaceDN w:val="0"/>
        <w:adjustRightInd w:val="0"/>
        <w:spacing w:after="0" w:line="240" w:lineRule="auto"/>
        <w:rPr>
          <w:rFonts w:cstheme="minorHAnsi"/>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t xml:space="preserve"> </w:t>
      </w:r>
    </w:p>
    <w:p w14:paraId="36951242" w14:textId="4C9E0A71" w:rsidR="008F088F" w:rsidRPr="000F2C3A" w:rsidRDefault="008F088F" w:rsidP="008F088F">
      <w:pPr>
        <w:autoSpaceDE w:val="0"/>
        <w:autoSpaceDN w:val="0"/>
        <w:adjustRightInd w:val="0"/>
        <w:spacing w:after="0" w:line="240" w:lineRule="auto"/>
        <w:rPr>
          <w:rFonts w:ascii="Calibri" w:hAnsi="Calibri" w:cstheme="minorHAnsi"/>
          <w:bCs/>
        </w:rPr>
      </w:pPr>
      <w:r w:rsidRPr="000F2C3A">
        <w:rPr>
          <w:rFonts w:ascii="Calibri" w:hAnsi="Calibri" w:cstheme="minorHAnsi"/>
          <w:bCs/>
        </w:rPr>
        <w:t xml:space="preserve">Comparing institutional performance to benchmarks permits identification of outlying performance. Because the metric is based on summarizing dose for a large number of individuals (&gt; 100 within each strata) and comparison to benchmarks, the comparisons are stable at identifying outlying performance. In the attached document (UCSF CTDOSE Report), we illustrate the result of comparing institutions (using t-tests and quantile regression) using the NQF measure format. Basically, facilities can be identified and compared with benchmarks, and stable estimates of facilities with outlying performance can be identified. </w:t>
      </w:r>
      <w:r w:rsidRPr="000F2C3A">
        <w:rPr>
          <w:rFonts w:ascii="Calibri" w:hAnsi="Calibri" w:cstheme="minorHAnsi"/>
          <w:bCs/>
          <w:i/>
        </w:rPr>
        <w:t>See Miglioretti 2014 JACR, Keegan JACR 2014</w:t>
      </w:r>
    </w:p>
    <w:p w14:paraId="0FEA4BDD" w14:textId="77777777" w:rsidR="008F088F" w:rsidRPr="000F2C3A" w:rsidRDefault="008F088F" w:rsidP="008F088F">
      <w:pPr>
        <w:autoSpaceDE w:val="0"/>
        <w:autoSpaceDN w:val="0"/>
        <w:adjustRightInd w:val="0"/>
        <w:spacing w:after="0" w:line="240" w:lineRule="auto"/>
        <w:rPr>
          <w:rFonts w:ascii="Calibri" w:hAnsi="Calibri" w:cstheme="minorHAnsi"/>
          <w:bCs/>
        </w:rPr>
      </w:pPr>
    </w:p>
    <w:p w14:paraId="2A6D279E" w14:textId="77777777" w:rsidR="008F088F" w:rsidRPr="000F2C3A" w:rsidRDefault="008F088F" w:rsidP="008F088F">
      <w:pPr>
        <w:autoSpaceDE w:val="0"/>
        <w:autoSpaceDN w:val="0"/>
        <w:adjustRightInd w:val="0"/>
        <w:spacing w:after="0" w:line="240" w:lineRule="auto"/>
        <w:rPr>
          <w:rFonts w:ascii="Calibri" w:hAnsi="Calibri" w:cstheme="minorHAnsi"/>
          <w:bCs/>
        </w:rPr>
      </w:pPr>
      <w:r>
        <w:rPr>
          <w:rFonts w:ascii="Calibri" w:hAnsi="Calibri" w:cstheme="minorHAnsi"/>
          <w:bCs/>
        </w:rPr>
        <w:t xml:space="preserve">While the </w:t>
      </w:r>
      <w:r w:rsidRPr="000F2C3A">
        <w:rPr>
          <w:rFonts w:ascii="Calibri" w:hAnsi="Calibri" w:cstheme="minorHAnsi"/>
          <w:bCs/>
        </w:rPr>
        <w:t>generation of averages will permit the comparison of facilities to benchmarks, the measure does not specify cutoffs or how the comparisons would be judged. These can be set based on the clinical or quality improvement need</w:t>
      </w:r>
      <w:r>
        <w:rPr>
          <w:rFonts w:ascii="Calibri" w:hAnsi="Calibri" w:cstheme="minorHAnsi"/>
          <w:bCs/>
        </w:rPr>
        <w:t>s of a facility, organization, etc</w:t>
      </w:r>
      <w:r w:rsidRPr="000F2C3A">
        <w:rPr>
          <w:rFonts w:ascii="Calibri" w:hAnsi="Calibri" w:cstheme="minorHAnsi"/>
          <w:bCs/>
        </w:rPr>
        <w:t>.</w:t>
      </w:r>
    </w:p>
    <w:p w14:paraId="6B5D69F8" w14:textId="77777777" w:rsidR="00D61410" w:rsidRPr="00A25024" w:rsidRDefault="00D61410" w:rsidP="00D61410">
      <w:pPr>
        <w:autoSpaceDE w:val="0"/>
        <w:autoSpaceDN w:val="0"/>
        <w:adjustRightInd w:val="0"/>
        <w:spacing w:after="0" w:line="240" w:lineRule="auto"/>
        <w:rPr>
          <w:rFonts w:cstheme="minorHAnsi"/>
          <w:bCs/>
        </w:rPr>
      </w:pPr>
    </w:p>
    <w:p w14:paraId="79B74AF2" w14:textId="77777777" w:rsidR="00D61410" w:rsidRDefault="00D61410" w:rsidP="00D61410">
      <w:pPr>
        <w:autoSpaceDE w:val="0"/>
        <w:autoSpaceDN w:val="0"/>
        <w:adjustRightInd w:val="0"/>
        <w:spacing w:after="0" w:line="240" w:lineRule="auto"/>
        <w:rPr>
          <w:rFonts w:cstheme="minorHAnsi"/>
          <w:bCs/>
        </w:rPr>
      </w:pPr>
      <w:r>
        <w:rPr>
          <w:rFonts w:cstheme="minorHAnsi"/>
          <w:b/>
          <w:bCs/>
        </w:rPr>
        <w:t xml:space="preserve">2b5.2. </w:t>
      </w:r>
      <w:proofErr w:type="gramStart"/>
      <w:r w:rsidRPr="00A25024">
        <w:rPr>
          <w:rFonts w:cstheme="minorHAnsi"/>
          <w:b/>
          <w:bCs/>
        </w:rPr>
        <w:t>What</w:t>
      </w:r>
      <w:proofErr w:type="gramEnd"/>
      <w:r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proofErr w:type="gramStart"/>
      <w:r>
        <w:rPr>
          <w:rFonts w:cstheme="minorHAnsi"/>
          <w:bCs/>
        </w:rPr>
        <w:t>e</w:t>
      </w:r>
      <w:proofErr w:type="gramEnd"/>
      <w:r>
        <w:rPr>
          <w:rFonts w:cstheme="minorHAnsi"/>
          <w:bCs/>
        </w:rPr>
        <w:t xml:space="preserv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p>
    <w:p w14:paraId="07C32FDC" w14:textId="77777777" w:rsidR="00D61410" w:rsidRPr="00927027" w:rsidRDefault="00D61410" w:rsidP="00D61410">
      <w:pPr>
        <w:autoSpaceDE w:val="0"/>
        <w:autoSpaceDN w:val="0"/>
        <w:adjustRightInd w:val="0"/>
        <w:spacing w:after="0" w:line="240" w:lineRule="auto"/>
        <w:rPr>
          <w:rFonts w:cstheme="minorHAnsi"/>
          <w:bCs/>
        </w:rPr>
      </w:pPr>
    </w:p>
    <w:p w14:paraId="6600AA4D" w14:textId="77777777" w:rsidR="008F088F" w:rsidRDefault="00D61410" w:rsidP="008F088F">
      <w:pPr>
        <w:autoSpaceDE w:val="0"/>
        <w:autoSpaceDN w:val="0"/>
        <w:adjustRightInd w:val="0"/>
        <w:spacing w:after="0" w:line="240" w:lineRule="auto"/>
        <w:rPr>
          <w:rFonts w:ascii="Calibri" w:hAnsi="Calibri" w:cstheme="minorHAnsi"/>
          <w:bCs/>
        </w:rPr>
      </w:pPr>
      <w:r>
        <w:rPr>
          <w:rFonts w:cstheme="minorHAnsi"/>
          <w:b/>
          <w:bCs/>
        </w:rPr>
        <w:t xml:space="preserve">2b5.3.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w:t>
      </w:r>
      <w:proofErr w:type="gramStart"/>
      <w:r w:rsidRPr="00A25024">
        <w:rPr>
          <w:rFonts w:cstheme="minorHAnsi"/>
          <w:bCs/>
        </w:rPr>
        <w:t>i</w:t>
      </w:r>
      <w:proofErr w:type="gramEnd"/>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14:paraId="573D4EB0" w14:textId="4292292F" w:rsidR="008F088F" w:rsidRPr="008D282D" w:rsidRDefault="008F088F" w:rsidP="008F088F">
      <w:pPr>
        <w:autoSpaceDE w:val="0"/>
        <w:autoSpaceDN w:val="0"/>
        <w:adjustRightInd w:val="0"/>
        <w:spacing w:after="0" w:line="240" w:lineRule="auto"/>
        <w:rPr>
          <w:rFonts w:ascii="Calibri" w:hAnsi="Calibri" w:cstheme="minorHAnsi"/>
          <w:bCs/>
        </w:rPr>
      </w:pPr>
      <w:r w:rsidRPr="008D282D">
        <w:rPr>
          <w:rFonts w:ascii="Calibri" w:hAnsi="Calibri" w:cstheme="minorHAnsi"/>
          <w:bCs/>
        </w:rPr>
        <w:t>Outlying institutions can be easily identified</w:t>
      </w:r>
    </w:p>
    <w:p w14:paraId="07584617" w14:textId="77777777" w:rsidR="0086464B" w:rsidRDefault="0086464B" w:rsidP="0086464B">
      <w:pPr>
        <w:spacing w:after="0" w:line="240" w:lineRule="auto"/>
        <w:rPr>
          <w:rFonts w:cstheme="minorHAnsi"/>
          <w:b/>
          <w:bCs/>
        </w:rPr>
      </w:pPr>
      <w:r>
        <w:rPr>
          <w:rFonts w:cstheme="minorHAnsi"/>
          <w:b/>
          <w:bCs/>
        </w:rPr>
        <w:t>_______________________________________</w:t>
      </w:r>
    </w:p>
    <w:p w14:paraId="60858E6F"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7EB62D5C" w14:textId="77777777" w:rsidR="00567D12" w:rsidRPr="0086464B" w:rsidRDefault="00567D12" w:rsidP="00567D12">
      <w:pPr>
        <w:spacing w:after="0" w:line="240" w:lineRule="auto"/>
        <w:rPr>
          <w:rFonts w:cstheme="minorHAnsi"/>
          <w:b/>
          <w:bCs/>
        </w:rPr>
      </w:pPr>
      <w:r w:rsidRPr="0014570F">
        <w:rPr>
          <w:rFonts w:cstheme="minorHAnsi"/>
          <w:b/>
          <w:bCs/>
          <w:i/>
        </w:rPr>
        <w:t xml:space="preserve">If only one set of specifications, this section can be </w:t>
      </w:r>
      <w:r w:rsidR="00BE592D" w:rsidRPr="0014570F">
        <w:rPr>
          <w:rFonts w:cstheme="minorHAnsi"/>
          <w:b/>
          <w:bCs/>
          <w:i/>
        </w:rPr>
        <w:t>skipped.</w:t>
      </w:r>
    </w:p>
    <w:p w14:paraId="2DF717FC" w14:textId="77777777" w:rsidR="00567D12" w:rsidRPr="00A25024" w:rsidRDefault="00567D12" w:rsidP="00DB3627">
      <w:pPr>
        <w:autoSpaceDE w:val="0"/>
        <w:autoSpaceDN w:val="0"/>
        <w:adjustRightInd w:val="0"/>
        <w:spacing w:after="0" w:line="240" w:lineRule="auto"/>
        <w:rPr>
          <w:rFonts w:cstheme="minorHAnsi"/>
          <w:b/>
          <w:bCs/>
        </w:rPr>
      </w:pPr>
    </w:p>
    <w:p w14:paraId="7B5FF83C" w14:textId="7B2F0D40"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SDS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w:t>
      </w:r>
      <w:r w:rsidR="00F1412B">
        <w:rPr>
          <w:rFonts w:ascii="Calibri-Italic" w:eastAsiaTheme="minorHAnsi" w:hAnsi="Calibri-Italic" w:cs="Calibri-Italic"/>
          <w:i/>
          <w:iCs/>
        </w:rPr>
        <w:lastRenderedPageBreak/>
        <w:t xml:space="preserve">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with and without SDS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2BC2FFE6" w14:textId="77777777" w:rsidR="000F06B5" w:rsidRPr="00A25024" w:rsidRDefault="000F06B5" w:rsidP="00DB3627">
      <w:pPr>
        <w:autoSpaceDE w:val="0"/>
        <w:autoSpaceDN w:val="0"/>
        <w:adjustRightInd w:val="0"/>
        <w:spacing w:after="0" w:line="240" w:lineRule="auto"/>
        <w:rPr>
          <w:rFonts w:cstheme="minorHAnsi"/>
          <w:bCs/>
        </w:rPr>
      </w:pPr>
    </w:p>
    <w:p w14:paraId="72DFD5D2" w14:textId="0C1C1E8F" w:rsidR="000F06B5" w:rsidRPr="00A25024"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101ACD22"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6F3C3DEE" w14:textId="77777777"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proofErr w:type="gramStart"/>
      <w:r w:rsidR="00287649" w:rsidRPr="00A25024">
        <w:rPr>
          <w:rFonts w:cstheme="minorHAnsi"/>
          <w:bCs/>
          <w:i/>
        </w:rPr>
        <w:t>e</w:t>
      </w:r>
      <w:proofErr w:type="gramEnd"/>
      <w:r w:rsidR="00287649" w:rsidRPr="00A25024">
        <w:rPr>
          <w:rFonts w:cstheme="minorHAnsi"/>
          <w:bCs/>
          <w:i/>
        </w:rPr>
        <w:t>.g.,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7520D695" w14:textId="77777777" w:rsidR="00E1508F" w:rsidRPr="00E1508F" w:rsidRDefault="00E1508F" w:rsidP="00E1508F">
      <w:pPr>
        <w:autoSpaceDE w:val="0"/>
        <w:autoSpaceDN w:val="0"/>
        <w:adjustRightInd w:val="0"/>
        <w:spacing w:after="0" w:line="240" w:lineRule="auto"/>
        <w:rPr>
          <w:rFonts w:cstheme="minorHAnsi"/>
          <w:bCs/>
        </w:rPr>
      </w:pPr>
    </w:p>
    <w:p w14:paraId="07D50D8A" w14:textId="35A484DA" w:rsidR="0079180E" w:rsidRDefault="00E1508F" w:rsidP="00DB3627">
      <w:pPr>
        <w:autoSpaceDE w:val="0"/>
        <w:autoSpaceDN w:val="0"/>
        <w:adjustRightInd w:val="0"/>
        <w:spacing w:after="0" w:line="240" w:lineRule="auto"/>
        <w:rPr>
          <w:rFonts w:cstheme="minorHAnsi"/>
          <w:bCs/>
        </w:rPr>
      </w:pPr>
      <w:r>
        <w:rPr>
          <w:rFonts w:cstheme="minorHAnsi"/>
          <w:b/>
          <w:bCs/>
        </w:rPr>
        <w:t xml:space="preserve">2b6.3.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w:t>
      </w:r>
      <w:proofErr w:type="gramStart"/>
      <w:r w:rsidR="002B0C3A" w:rsidRPr="00A25024">
        <w:rPr>
          <w:rFonts w:cstheme="minorHAnsi"/>
          <w:bCs/>
        </w:rPr>
        <w:t>i</w:t>
      </w:r>
      <w:proofErr w:type="gramEnd"/>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p>
    <w:p w14:paraId="137520E8" w14:textId="77777777" w:rsidR="008F7E67" w:rsidRDefault="008F7E67" w:rsidP="008F7E67">
      <w:pPr>
        <w:spacing w:after="0" w:line="240" w:lineRule="auto"/>
        <w:rPr>
          <w:rFonts w:cstheme="minorHAnsi"/>
          <w:b/>
          <w:bCs/>
        </w:rPr>
      </w:pPr>
      <w:r>
        <w:rPr>
          <w:rFonts w:cstheme="minorHAnsi"/>
          <w:b/>
          <w:bCs/>
        </w:rPr>
        <w:t>_______________________________________</w:t>
      </w:r>
    </w:p>
    <w:p w14:paraId="0F7C197C" w14:textId="77777777"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26EA5C2D" w14:textId="77777777" w:rsidR="008F7E67" w:rsidRDefault="008F7E67" w:rsidP="008F7E67">
      <w:pPr>
        <w:autoSpaceDE w:val="0"/>
        <w:autoSpaceDN w:val="0"/>
        <w:adjustRightInd w:val="0"/>
        <w:spacing w:after="0" w:line="240" w:lineRule="auto"/>
        <w:rPr>
          <w:rFonts w:cstheme="minorHAnsi"/>
          <w:bCs/>
        </w:rPr>
      </w:pPr>
    </w:p>
    <w:p w14:paraId="609B8BBF" w14:textId="77777777" w:rsidR="008F088F" w:rsidRPr="008D282D" w:rsidRDefault="008F7E67" w:rsidP="008F088F">
      <w:pPr>
        <w:autoSpaceDE w:val="0"/>
        <w:autoSpaceDN w:val="0"/>
        <w:adjustRightInd w:val="0"/>
        <w:spacing w:after="0" w:line="240" w:lineRule="auto"/>
        <w:rPr>
          <w:rFonts w:ascii="Calibri" w:hAnsi="Calibri"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t xml:space="preserve"> </w:t>
      </w:r>
      <w:r w:rsidR="008F088F" w:rsidRPr="008D282D">
        <w:rPr>
          <w:rFonts w:ascii="Calibri" w:hAnsi="Calibri" w:cstheme="minorHAnsi"/>
          <w:bCs/>
        </w:rPr>
        <w:t xml:space="preserve"> </w:t>
      </w:r>
    </w:p>
    <w:p w14:paraId="4A4CF707" w14:textId="77777777" w:rsidR="008F088F" w:rsidRPr="008D282D" w:rsidRDefault="008F088F" w:rsidP="008F088F">
      <w:pPr>
        <w:autoSpaceDE w:val="0"/>
        <w:autoSpaceDN w:val="0"/>
        <w:adjustRightInd w:val="0"/>
        <w:spacing w:after="0" w:line="240" w:lineRule="auto"/>
        <w:rPr>
          <w:rFonts w:ascii="Calibri" w:hAnsi="Calibri" w:cstheme="minorHAnsi"/>
          <w:bCs/>
        </w:rPr>
      </w:pPr>
      <w:r w:rsidRPr="008D282D">
        <w:rPr>
          <w:rFonts w:ascii="Calibri" w:hAnsi="Calibri" w:cstheme="minorHAnsi"/>
          <w:bCs/>
        </w:rPr>
        <w:t xml:space="preserve">The measure calls for collecting consecutive scans so that participants cannot choose their best or most optimum dose metrics to quantify. The data will be available, or can be calculated from essentially all (&gt;95%) of CT scans  </w:t>
      </w:r>
    </w:p>
    <w:p w14:paraId="07DEF1AF" w14:textId="77777777" w:rsidR="008F7E67" w:rsidRPr="00A25024" w:rsidRDefault="008F7E67" w:rsidP="008F7E67">
      <w:pPr>
        <w:autoSpaceDE w:val="0"/>
        <w:autoSpaceDN w:val="0"/>
        <w:adjustRightInd w:val="0"/>
        <w:spacing w:after="0" w:line="240" w:lineRule="auto"/>
        <w:rPr>
          <w:rFonts w:cstheme="minorHAnsi"/>
          <w:bCs/>
        </w:rPr>
      </w:pPr>
    </w:p>
    <w:p w14:paraId="0EEA770E" w14:textId="77777777" w:rsidR="008F7E67" w:rsidRPr="00A25024" w:rsidRDefault="008F7E67" w:rsidP="008F7E67">
      <w:pPr>
        <w:pStyle w:val="ListParagraph"/>
        <w:autoSpaceDE w:val="0"/>
        <w:autoSpaceDN w:val="0"/>
        <w:adjustRightInd w:val="0"/>
        <w:spacing w:after="0" w:line="240" w:lineRule="auto"/>
        <w:ind w:left="0"/>
        <w:rPr>
          <w:rFonts w:cstheme="minorHAnsi"/>
          <w:bCs/>
        </w:rPr>
      </w:pPr>
    </w:p>
    <w:p w14:paraId="53E61B91" w14:textId="77777777" w:rsidR="008F7E67" w:rsidRDefault="008F7E67" w:rsidP="008F7E67">
      <w:pPr>
        <w:autoSpaceDE w:val="0"/>
        <w:autoSpaceDN w:val="0"/>
        <w:adjustRightInd w:val="0"/>
        <w:spacing w:after="0" w:line="240" w:lineRule="auto"/>
        <w:rPr>
          <w:rFonts w:cstheme="minorHAnsi"/>
          <w:bCs/>
        </w:rPr>
      </w:pPr>
      <w:r>
        <w:rPr>
          <w:rFonts w:cstheme="minorHAnsi"/>
          <w:b/>
          <w:bCs/>
        </w:rPr>
        <w:t xml:space="preserve">2b7.2.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proofErr w:type="gramStart"/>
      <w:r w:rsidRPr="00A25024">
        <w:rPr>
          <w:rFonts w:cstheme="minorHAnsi"/>
          <w:bCs/>
          <w:i/>
        </w:rPr>
        <w:t>e</w:t>
      </w:r>
      <w:proofErr w:type="gramEnd"/>
      <w:r w:rsidRPr="00A25024">
        <w:rPr>
          <w:rFonts w:cstheme="minorHAnsi"/>
          <w:bCs/>
          <w:i/>
        </w:rPr>
        <w:t>.g.,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p>
    <w:p w14:paraId="3DBC6E74" w14:textId="77777777" w:rsidR="008F7E67" w:rsidRPr="00E1508F" w:rsidRDefault="008F7E67" w:rsidP="008F7E67">
      <w:pPr>
        <w:autoSpaceDE w:val="0"/>
        <w:autoSpaceDN w:val="0"/>
        <w:adjustRightInd w:val="0"/>
        <w:spacing w:after="0" w:line="240" w:lineRule="auto"/>
        <w:rPr>
          <w:rFonts w:cstheme="minorHAnsi"/>
          <w:bCs/>
        </w:rPr>
      </w:pPr>
    </w:p>
    <w:p w14:paraId="00E63DBF" w14:textId="77777777" w:rsidR="008B604D" w:rsidRDefault="008F7E67">
      <w:pPr>
        <w:autoSpaceDE w:val="0"/>
        <w:autoSpaceDN w:val="0"/>
        <w:adjustRightInd w:val="0"/>
        <w:spacing w:after="0" w:line="240" w:lineRule="auto"/>
        <w:rPr>
          <w:rFonts w:cstheme="minorHAnsi"/>
          <w:bCs/>
        </w:rPr>
      </w:pPr>
      <w:r>
        <w:rPr>
          <w:rFonts w:cstheme="minorHAnsi"/>
          <w:b/>
          <w:bCs/>
        </w:rPr>
        <w:t xml:space="preserve">2b7.3.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Pr="00A25024">
        <w:rPr>
          <w:rFonts w:cstheme="minorHAnsi"/>
          <w:b/>
          <w:bCs/>
        </w:rPr>
        <w:t>?</w:t>
      </w:r>
      <w:r w:rsidRPr="00A25024">
        <w:rPr>
          <w:rFonts w:cstheme="minorHAnsi"/>
          <w:bCs/>
        </w:rPr>
        <w:t xml:space="preserve"> (</w:t>
      </w:r>
      <w:proofErr w:type="gramStart"/>
      <w:r w:rsidRPr="00A25024">
        <w:rPr>
          <w:rFonts w:cstheme="minorHAnsi"/>
          <w:bCs/>
        </w:rPr>
        <w:t>i</w:t>
      </w:r>
      <w:proofErr w:type="gramEnd"/>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14:paraId="1BDB878E" w14:textId="77777777" w:rsidR="00BA053B" w:rsidRPr="005560E7" w:rsidRDefault="00BA053B">
      <w:pPr>
        <w:autoSpaceDE w:val="0"/>
        <w:autoSpaceDN w:val="0"/>
        <w:adjustRightInd w:val="0"/>
        <w:spacing w:after="0" w:line="240" w:lineRule="auto"/>
        <w:rPr>
          <w:rFonts w:cstheme="minorHAnsi"/>
          <w:bCs/>
        </w:rPr>
      </w:pPr>
    </w:p>
    <w:sectPr w:rsidR="00BA053B" w:rsidRPr="005560E7" w:rsidSect="008505D1">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A14278" w14:textId="77777777" w:rsidR="00FF3303" w:rsidRDefault="00FF3303" w:rsidP="005C73CA">
      <w:pPr>
        <w:spacing w:after="0" w:line="240" w:lineRule="auto"/>
      </w:pPr>
      <w:r>
        <w:separator/>
      </w:r>
    </w:p>
  </w:endnote>
  <w:endnote w:type="continuationSeparator" w:id="0">
    <w:p w14:paraId="6A3F64B9" w14:textId="77777777" w:rsidR="00FF3303" w:rsidRDefault="00FF3303"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Narrow">
    <w:panose1 w:val="020B0606020202030204"/>
    <w:charset w:val="00"/>
    <w:family w:val="auto"/>
    <w:pitch w:val="variable"/>
    <w:sig w:usb0="00000287" w:usb1="000008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MS Gothic">
    <w:altName w:val="ＭＳ ゴシック"/>
    <w:charset w:val="80"/>
    <w:family w:val="modern"/>
    <w:pitch w:val="fixed"/>
    <w:sig w:usb0="E00002FF" w:usb1="6AC7FDFB" w:usb2="00000012" w:usb3="00000000" w:csb0="0002009F" w:csb1="00000000"/>
  </w:font>
  <w:font w:name="MS Mincho">
    <w:altName w:val="ＭＳ 明朝"/>
    <w:charset w:val="80"/>
    <w:family w:val="modern"/>
    <w:pitch w:val="fixed"/>
    <w:sig w:usb0="E00002FF" w:usb1="6AC7FDFB" w:usb2="00000012" w:usb3="00000000" w:csb0="0002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28F65F" w14:textId="6409F02F" w:rsidR="00FF3303" w:rsidRDefault="00FF3303">
    <w:pPr>
      <w:pStyle w:val="Footer"/>
    </w:pPr>
    <w:r>
      <w:t>Version 6.5 5/1/2015</w:t>
    </w:r>
    <w:r>
      <w:ptab w:relativeTo="margin" w:alignment="right" w:leader="none"/>
    </w:r>
    <w:r>
      <w:fldChar w:fldCharType="begin"/>
    </w:r>
    <w:r>
      <w:instrText xml:space="preserve"> PAGE   \* MERGEFORMAT </w:instrText>
    </w:r>
    <w:r>
      <w:fldChar w:fldCharType="separate"/>
    </w:r>
    <w:r w:rsidR="0014570F">
      <w:rPr>
        <w:noProof/>
      </w:rPr>
      <w:t>1</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0EE811" w14:textId="77777777" w:rsidR="00FF3303" w:rsidRDefault="00FF3303" w:rsidP="005C73CA">
      <w:pPr>
        <w:spacing w:after="0" w:line="240" w:lineRule="auto"/>
      </w:pPr>
      <w:r>
        <w:separator/>
      </w:r>
    </w:p>
  </w:footnote>
  <w:footnote w:type="continuationSeparator" w:id="0">
    <w:p w14:paraId="62EE0AD3" w14:textId="77777777" w:rsidR="00FF3303" w:rsidRDefault="00FF3303" w:rsidP="005C73C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8AB25" w14:textId="18783095" w:rsidR="00FF3303" w:rsidRPr="00105D8B" w:rsidRDefault="00FF3303" w:rsidP="00105D8B">
    <w:pPr>
      <w:pStyle w:val="Header"/>
      <w:jc w:val="center"/>
      <w:rPr>
        <w:color w:val="808080" w:themeColor="background1" w:themeShade="80"/>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F207B5"/>
    <w:multiLevelType w:val="hybridMultilevel"/>
    <w:tmpl w:val="CE38E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2"/>
  </w:num>
  <w:num w:numId="9">
    <w:abstractNumId w:val="10"/>
  </w:num>
  <w:num w:numId="10">
    <w:abstractNumId w:val="27"/>
  </w:num>
  <w:num w:numId="11">
    <w:abstractNumId w:val="12"/>
  </w:num>
  <w:num w:numId="12">
    <w:abstractNumId w:val="25"/>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8"/>
  </w:num>
  <w:num w:numId="17">
    <w:abstractNumId w:val="26"/>
  </w:num>
  <w:num w:numId="18">
    <w:abstractNumId w:val="24"/>
  </w:num>
  <w:num w:numId="19">
    <w:abstractNumId w:val="23"/>
  </w:num>
  <w:num w:numId="20">
    <w:abstractNumId w:val="17"/>
  </w:num>
  <w:num w:numId="21">
    <w:abstractNumId w:val="21"/>
  </w:num>
  <w:num w:numId="22">
    <w:abstractNumId w:val="15"/>
  </w:num>
  <w:num w:numId="23">
    <w:abstractNumId w:val="7"/>
  </w:num>
  <w:num w:numId="24">
    <w:abstractNumId w:val="14"/>
  </w:num>
  <w:num w:numId="25">
    <w:abstractNumId w:val="13"/>
  </w:num>
  <w:num w:numId="26">
    <w:abstractNumId w:val="28"/>
  </w:num>
  <w:num w:numId="27">
    <w:abstractNumId w:val="0"/>
  </w:num>
  <w:num w:numId="28">
    <w:abstractNumId w:val="9"/>
  </w:num>
  <w:num w:numId="29">
    <w:abstractNumId w:val="18"/>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33F6"/>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775F8"/>
    <w:rsid w:val="00080CF7"/>
    <w:rsid w:val="000851B2"/>
    <w:rsid w:val="00092566"/>
    <w:rsid w:val="000968F8"/>
    <w:rsid w:val="00097012"/>
    <w:rsid w:val="000B032A"/>
    <w:rsid w:val="000B2DF7"/>
    <w:rsid w:val="000B3880"/>
    <w:rsid w:val="000C0FF8"/>
    <w:rsid w:val="000D7948"/>
    <w:rsid w:val="000D7C84"/>
    <w:rsid w:val="000E4E13"/>
    <w:rsid w:val="000E78F6"/>
    <w:rsid w:val="000F034A"/>
    <w:rsid w:val="000F06B5"/>
    <w:rsid w:val="000F39E9"/>
    <w:rsid w:val="00104B45"/>
    <w:rsid w:val="00105D8B"/>
    <w:rsid w:val="0011342F"/>
    <w:rsid w:val="001202E9"/>
    <w:rsid w:val="0012454F"/>
    <w:rsid w:val="00125273"/>
    <w:rsid w:val="0012575E"/>
    <w:rsid w:val="00127C06"/>
    <w:rsid w:val="00145149"/>
    <w:rsid w:val="0014570F"/>
    <w:rsid w:val="00145D4F"/>
    <w:rsid w:val="0014773C"/>
    <w:rsid w:val="0017696D"/>
    <w:rsid w:val="001848FC"/>
    <w:rsid w:val="00193F21"/>
    <w:rsid w:val="001969C5"/>
    <w:rsid w:val="001A6CDD"/>
    <w:rsid w:val="001C12EE"/>
    <w:rsid w:val="001C7B02"/>
    <w:rsid w:val="001E4DD4"/>
    <w:rsid w:val="001E69DC"/>
    <w:rsid w:val="001F169D"/>
    <w:rsid w:val="001F1DA1"/>
    <w:rsid w:val="001F6F93"/>
    <w:rsid w:val="001F7A20"/>
    <w:rsid w:val="0021054A"/>
    <w:rsid w:val="0021195A"/>
    <w:rsid w:val="00213383"/>
    <w:rsid w:val="00220250"/>
    <w:rsid w:val="0022691B"/>
    <w:rsid w:val="00232163"/>
    <w:rsid w:val="002376F8"/>
    <w:rsid w:val="002408E4"/>
    <w:rsid w:val="00241591"/>
    <w:rsid w:val="00250B4F"/>
    <w:rsid w:val="0025762F"/>
    <w:rsid w:val="0028114D"/>
    <w:rsid w:val="002874FE"/>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4C86"/>
    <w:rsid w:val="003059EB"/>
    <w:rsid w:val="003116AC"/>
    <w:rsid w:val="00315567"/>
    <w:rsid w:val="00330144"/>
    <w:rsid w:val="00345CBA"/>
    <w:rsid w:val="00346245"/>
    <w:rsid w:val="00356267"/>
    <w:rsid w:val="00356BAD"/>
    <w:rsid w:val="003605B4"/>
    <w:rsid w:val="003627AC"/>
    <w:rsid w:val="00366914"/>
    <w:rsid w:val="00372FE3"/>
    <w:rsid w:val="00373CFC"/>
    <w:rsid w:val="003755CB"/>
    <w:rsid w:val="00383F85"/>
    <w:rsid w:val="00387BA1"/>
    <w:rsid w:val="003A306C"/>
    <w:rsid w:val="003A7DE7"/>
    <w:rsid w:val="003B1006"/>
    <w:rsid w:val="003C5F11"/>
    <w:rsid w:val="003D294B"/>
    <w:rsid w:val="003D6401"/>
    <w:rsid w:val="003E1863"/>
    <w:rsid w:val="0041606D"/>
    <w:rsid w:val="00416962"/>
    <w:rsid w:val="004348CC"/>
    <w:rsid w:val="004440AE"/>
    <w:rsid w:val="004658FF"/>
    <w:rsid w:val="00474ED7"/>
    <w:rsid w:val="004756E1"/>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F68EE"/>
    <w:rsid w:val="005038D5"/>
    <w:rsid w:val="00511BA4"/>
    <w:rsid w:val="005149E7"/>
    <w:rsid w:val="005232D6"/>
    <w:rsid w:val="005333CC"/>
    <w:rsid w:val="005363F1"/>
    <w:rsid w:val="00537C1B"/>
    <w:rsid w:val="0055007C"/>
    <w:rsid w:val="00554922"/>
    <w:rsid w:val="00555282"/>
    <w:rsid w:val="005560E7"/>
    <w:rsid w:val="005612CC"/>
    <w:rsid w:val="00563029"/>
    <w:rsid w:val="00567D12"/>
    <w:rsid w:val="00576062"/>
    <w:rsid w:val="0059559F"/>
    <w:rsid w:val="005A49FF"/>
    <w:rsid w:val="005A7634"/>
    <w:rsid w:val="005B6F04"/>
    <w:rsid w:val="005C0447"/>
    <w:rsid w:val="005C739F"/>
    <w:rsid w:val="005C73CA"/>
    <w:rsid w:val="005D4768"/>
    <w:rsid w:val="005E0186"/>
    <w:rsid w:val="005E2CAB"/>
    <w:rsid w:val="005E429E"/>
    <w:rsid w:val="00601ED4"/>
    <w:rsid w:val="006030BC"/>
    <w:rsid w:val="00612866"/>
    <w:rsid w:val="00616EB5"/>
    <w:rsid w:val="006269D4"/>
    <w:rsid w:val="006327D8"/>
    <w:rsid w:val="0064070A"/>
    <w:rsid w:val="00643A01"/>
    <w:rsid w:val="006574D2"/>
    <w:rsid w:val="00663563"/>
    <w:rsid w:val="006676D4"/>
    <w:rsid w:val="00675535"/>
    <w:rsid w:val="00681359"/>
    <w:rsid w:val="0069157C"/>
    <w:rsid w:val="00696262"/>
    <w:rsid w:val="006C3A4F"/>
    <w:rsid w:val="006C4845"/>
    <w:rsid w:val="006D6BC1"/>
    <w:rsid w:val="006E2BFC"/>
    <w:rsid w:val="006E5C57"/>
    <w:rsid w:val="006F22A5"/>
    <w:rsid w:val="00702C73"/>
    <w:rsid w:val="00713394"/>
    <w:rsid w:val="00724677"/>
    <w:rsid w:val="00725AC2"/>
    <w:rsid w:val="00732880"/>
    <w:rsid w:val="007416B9"/>
    <w:rsid w:val="007422FD"/>
    <w:rsid w:val="00743E46"/>
    <w:rsid w:val="00747C45"/>
    <w:rsid w:val="00756FDB"/>
    <w:rsid w:val="007629B6"/>
    <w:rsid w:val="007665BF"/>
    <w:rsid w:val="00771B2A"/>
    <w:rsid w:val="007757CE"/>
    <w:rsid w:val="00775800"/>
    <w:rsid w:val="0079180E"/>
    <w:rsid w:val="007950CC"/>
    <w:rsid w:val="0079538B"/>
    <w:rsid w:val="007961B8"/>
    <w:rsid w:val="00797624"/>
    <w:rsid w:val="007A4828"/>
    <w:rsid w:val="007B093D"/>
    <w:rsid w:val="007B2069"/>
    <w:rsid w:val="007C04A1"/>
    <w:rsid w:val="007C21FA"/>
    <w:rsid w:val="007D13B1"/>
    <w:rsid w:val="007D4351"/>
    <w:rsid w:val="007D7019"/>
    <w:rsid w:val="007E18DB"/>
    <w:rsid w:val="007E6F1C"/>
    <w:rsid w:val="00804C69"/>
    <w:rsid w:val="0080711D"/>
    <w:rsid w:val="00814521"/>
    <w:rsid w:val="008155CD"/>
    <w:rsid w:val="00833325"/>
    <w:rsid w:val="00840A41"/>
    <w:rsid w:val="00842F3C"/>
    <w:rsid w:val="008505D1"/>
    <w:rsid w:val="00855158"/>
    <w:rsid w:val="00857EE8"/>
    <w:rsid w:val="0086464B"/>
    <w:rsid w:val="008647FC"/>
    <w:rsid w:val="00864CA8"/>
    <w:rsid w:val="00865E2D"/>
    <w:rsid w:val="00870E6C"/>
    <w:rsid w:val="00875846"/>
    <w:rsid w:val="00884486"/>
    <w:rsid w:val="008871A9"/>
    <w:rsid w:val="008916BA"/>
    <w:rsid w:val="00892176"/>
    <w:rsid w:val="008A1DB7"/>
    <w:rsid w:val="008A403A"/>
    <w:rsid w:val="008A4C13"/>
    <w:rsid w:val="008B604D"/>
    <w:rsid w:val="008C54A9"/>
    <w:rsid w:val="008E67C3"/>
    <w:rsid w:val="008F088F"/>
    <w:rsid w:val="008F589F"/>
    <w:rsid w:val="008F76A9"/>
    <w:rsid w:val="008F7E67"/>
    <w:rsid w:val="00900DBF"/>
    <w:rsid w:val="009048B9"/>
    <w:rsid w:val="00904E91"/>
    <w:rsid w:val="00915886"/>
    <w:rsid w:val="009214DC"/>
    <w:rsid w:val="00927027"/>
    <w:rsid w:val="009344BA"/>
    <w:rsid w:val="00946E61"/>
    <w:rsid w:val="00947F78"/>
    <w:rsid w:val="00953234"/>
    <w:rsid w:val="00961EAF"/>
    <w:rsid w:val="0096278F"/>
    <w:rsid w:val="009726E1"/>
    <w:rsid w:val="00972A04"/>
    <w:rsid w:val="00977591"/>
    <w:rsid w:val="00980E75"/>
    <w:rsid w:val="00994BE0"/>
    <w:rsid w:val="009A25B1"/>
    <w:rsid w:val="009A4608"/>
    <w:rsid w:val="009A6A57"/>
    <w:rsid w:val="009A70BF"/>
    <w:rsid w:val="009B1A15"/>
    <w:rsid w:val="009C0852"/>
    <w:rsid w:val="009C13CA"/>
    <w:rsid w:val="009C32C6"/>
    <w:rsid w:val="009C665F"/>
    <w:rsid w:val="009D7E38"/>
    <w:rsid w:val="009E095B"/>
    <w:rsid w:val="009E1846"/>
    <w:rsid w:val="009E78FF"/>
    <w:rsid w:val="00A01494"/>
    <w:rsid w:val="00A17489"/>
    <w:rsid w:val="00A22FA9"/>
    <w:rsid w:val="00A25024"/>
    <w:rsid w:val="00A35F8F"/>
    <w:rsid w:val="00A41377"/>
    <w:rsid w:val="00A4263D"/>
    <w:rsid w:val="00A509B8"/>
    <w:rsid w:val="00A52AB9"/>
    <w:rsid w:val="00A6210B"/>
    <w:rsid w:val="00A64EBF"/>
    <w:rsid w:val="00A71200"/>
    <w:rsid w:val="00A7323A"/>
    <w:rsid w:val="00A831B4"/>
    <w:rsid w:val="00A97798"/>
    <w:rsid w:val="00AA5213"/>
    <w:rsid w:val="00AA65A6"/>
    <w:rsid w:val="00AC1D8E"/>
    <w:rsid w:val="00AC48FA"/>
    <w:rsid w:val="00AC615E"/>
    <w:rsid w:val="00AD0240"/>
    <w:rsid w:val="00AD4137"/>
    <w:rsid w:val="00B037BA"/>
    <w:rsid w:val="00B20139"/>
    <w:rsid w:val="00B218DA"/>
    <w:rsid w:val="00B342FA"/>
    <w:rsid w:val="00B53E8B"/>
    <w:rsid w:val="00B774D2"/>
    <w:rsid w:val="00B8015A"/>
    <w:rsid w:val="00B82A57"/>
    <w:rsid w:val="00BA053B"/>
    <w:rsid w:val="00BB35AE"/>
    <w:rsid w:val="00BB39CB"/>
    <w:rsid w:val="00BC03A1"/>
    <w:rsid w:val="00BC0D25"/>
    <w:rsid w:val="00BD2505"/>
    <w:rsid w:val="00BE592D"/>
    <w:rsid w:val="00BF52B0"/>
    <w:rsid w:val="00BF5697"/>
    <w:rsid w:val="00C14CCC"/>
    <w:rsid w:val="00C1695E"/>
    <w:rsid w:val="00C22C1C"/>
    <w:rsid w:val="00C33F2E"/>
    <w:rsid w:val="00C34936"/>
    <w:rsid w:val="00C34C14"/>
    <w:rsid w:val="00C355B9"/>
    <w:rsid w:val="00C401C4"/>
    <w:rsid w:val="00C41680"/>
    <w:rsid w:val="00C60A25"/>
    <w:rsid w:val="00C765C5"/>
    <w:rsid w:val="00C82479"/>
    <w:rsid w:val="00C867F0"/>
    <w:rsid w:val="00CA06D8"/>
    <w:rsid w:val="00CA345A"/>
    <w:rsid w:val="00CB49FF"/>
    <w:rsid w:val="00CC02CF"/>
    <w:rsid w:val="00CC086A"/>
    <w:rsid w:val="00CD0F66"/>
    <w:rsid w:val="00CD364B"/>
    <w:rsid w:val="00CE23B8"/>
    <w:rsid w:val="00CE50D7"/>
    <w:rsid w:val="00CF4CBE"/>
    <w:rsid w:val="00D00344"/>
    <w:rsid w:val="00D10091"/>
    <w:rsid w:val="00D1754D"/>
    <w:rsid w:val="00D2223F"/>
    <w:rsid w:val="00D274A4"/>
    <w:rsid w:val="00D277AF"/>
    <w:rsid w:val="00D31163"/>
    <w:rsid w:val="00D320B1"/>
    <w:rsid w:val="00D33AFD"/>
    <w:rsid w:val="00D36489"/>
    <w:rsid w:val="00D42195"/>
    <w:rsid w:val="00D50704"/>
    <w:rsid w:val="00D5760A"/>
    <w:rsid w:val="00D61410"/>
    <w:rsid w:val="00D8181D"/>
    <w:rsid w:val="00D968D8"/>
    <w:rsid w:val="00DA563D"/>
    <w:rsid w:val="00DA7277"/>
    <w:rsid w:val="00DB3627"/>
    <w:rsid w:val="00DB4724"/>
    <w:rsid w:val="00DB6944"/>
    <w:rsid w:val="00DC4746"/>
    <w:rsid w:val="00DC675F"/>
    <w:rsid w:val="00DE7149"/>
    <w:rsid w:val="00E0314C"/>
    <w:rsid w:val="00E1508F"/>
    <w:rsid w:val="00E22AF8"/>
    <w:rsid w:val="00E261DF"/>
    <w:rsid w:val="00E27240"/>
    <w:rsid w:val="00E27EDD"/>
    <w:rsid w:val="00E30584"/>
    <w:rsid w:val="00E310B9"/>
    <w:rsid w:val="00E37E1B"/>
    <w:rsid w:val="00E562C0"/>
    <w:rsid w:val="00E672D6"/>
    <w:rsid w:val="00E76024"/>
    <w:rsid w:val="00E856A2"/>
    <w:rsid w:val="00E967AD"/>
    <w:rsid w:val="00E96884"/>
    <w:rsid w:val="00EA5435"/>
    <w:rsid w:val="00EA5F47"/>
    <w:rsid w:val="00EB455E"/>
    <w:rsid w:val="00EC79DE"/>
    <w:rsid w:val="00ED4ACE"/>
    <w:rsid w:val="00EE4D35"/>
    <w:rsid w:val="00EF2DA7"/>
    <w:rsid w:val="00F1412B"/>
    <w:rsid w:val="00F15BFA"/>
    <w:rsid w:val="00F435AA"/>
    <w:rsid w:val="00F5738A"/>
    <w:rsid w:val="00F612D4"/>
    <w:rsid w:val="00F77F1D"/>
    <w:rsid w:val="00F87CCB"/>
    <w:rsid w:val="00FA48C7"/>
    <w:rsid w:val="00FB51FB"/>
    <w:rsid w:val="00FB73C1"/>
    <w:rsid w:val="00FF3303"/>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5236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yperlink" Target="http://www.qualityforum.org/Measuring_Performance/Submitting_Standards.aspx" TargetMode="External"/><Relationship Id="rId14" Type="http://schemas.openxmlformats.org/officeDocument/2006/relationships/hyperlink" Target="http://www.nytimes.com/2011/06/18/health/18radiation.html?_r=1" TargetMode="External"/><Relationship Id="rId15" Type="http://schemas.openxmlformats.org/officeDocument/2006/relationships/header" Target="header1.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glossaryDocument" Target="glossary/document.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 Id="rId9" Type="http://schemas.openxmlformats.org/officeDocument/2006/relationships/settings" Target="settings.xml"/><Relationship Id="rId10"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Narrow">
    <w:panose1 w:val="020B0606020202030204"/>
    <w:charset w:val="00"/>
    <w:family w:val="auto"/>
    <w:pitch w:val="variable"/>
    <w:sig w:usb0="00000287" w:usb1="000008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MS Gothic">
    <w:altName w:val="ＭＳ ゴシック"/>
    <w:charset w:val="80"/>
    <w:family w:val="modern"/>
    <w:pitch w:val="fixed"/>
    <w:sig w:usb0="E00002FF" w:usb1="6AC7FDFB" w:usb2="00000012" w:usb3="00000000" w:csb0="0002009F" w:csb1="00000000"/>
  </w:font>
  <w:font w:name="MS Mincho">
    <w:altName w:val="ＭＳ 明朝"/>
    <w:charset w:val="80"/>
    <w:family w:val="modern"/>
    <w:pitch w:val="fixed"/>
    <w:sig w:usb0="E00002FF" w:usb1="6AC7FDFB" w:usb2="00000012" w:usb3="00000000" w:csb0="0002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75636"/>
    <w:rsid w:val="00127222"/>
    <w:rsid w:val="001736D7"/>
    <w:rsid w:val="00190AF4"/>
    <w:rsid w:val="00223FA3"/>
    <w:rsid w:val="002A288F"/>
    <w:rsid w:val="002C65A7"/>
    <w:rsid w:val="002F052A"/>
    <w:rsid w:val="00350176"/>
    <w:rsid w:val="003840F0"/>
    <w:rsid w:val="00437537"/>
    <w:rsid w:val="004D785E"/>
    <w:rsid w:val="00512389"/>
    <w:rsid w:val="0053654E"/>
    <w:rsid w:val="00632A7E"/>
    <w:rsid w:val="00632AB6"/>
    <w:rsid w:val="00730B33"/>
    <w:rsid w:val="00772B2A"/>
    <w:rsid w:val="007C672A"/>
    <w:rsid w:val="007D4368"/>
    <w:rsid w:val="00822666"/>
    <w:rsid w:val="00823ECC"/>
    <w:rsid w:val="00826796"/>
    <w:rsid w:val="00866C97"/>
    <w:rsid w:val="009017AE"/>
    <w:rsid w:val="009C542D"/>
    <w:rsid w:val="00A01A18"/>
    <w:rsid w:val="00A8427E"/>
    <w:rsid w:val="00A95183"/>
    <w:rsid w:val="00AB4AF7"/>
    <w:rsid w:val="00AD7C4F"/>
    <w:rsid w:val="00B445F5"/>
    <w:rsid w:val="00BD40CB"/>
    <w:rsid w:val="00C362A2"/>
    <w:rsid w:val="00C90121"/>
    <w:rsid w:val="00CA1FE8"/>
    <w:rsid w:val="00CA344F"/>
    <w:rsid w:val="00D1676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4.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CF299CF-864A-D843-BADB-9DAA345AE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6265</Words>
  <Characters>35711</Characters>
  <Application>Microsoft Macintosh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41893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Karishma Kumar</cp:lastModifiedBy>
  <cp:revision>3</cp:revision>
  <dcterms:created xsi:type="dcterms:W3CDTF">2015-10-12T17:55:00Z</dcterms:created>
  <dcterms:modified xsi:type="dcterms:W3CDTF">2015-10-14T18:11:00Z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